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C8507" w14:textId="3E700EAF" w:rsidR="00022669" w:rsidRDefault="00EC2C98" w:rsidP="003A3210">
      <w:pPr>
        <w:spacing w:after="100" w:line="276" w:lineRule="auto"/>
        <w:ind w:firstLine="720"/>
        <w:jc w:val="both"/>
        <w:rPr>
          <w:rFonts w:ascii="Arial" w:eastAsia="Arial" w:hAnsi="Arial" w:cs="Arial"/>
          <w:b/>
          <w:color w:val="000000"/>
          <w:sz w:val="32"/>
          <w:szCs w:val="32"/>
        </w:rPr>
      </w:pPr>
      <w:r>
        <w:rPr>
          <w:rFonts w:ascii="Arial" w:eastAsia="Arial" w:hAnsi="Arial" w:cs="Arial"/>
          <w:b/>
          <w:noProof/>
          <w:sz w:val="32"/>
          <w:szCs w:val="32"/>
        </w:rPr>
        <w:drawing>
          <wp:anchor distT="0" distB="0" distL="114300" distR="114300" simplePos="0" relativeHeight="251658240" behindDoc="0" locked="0" layoutInCell="1" allowOverlap="1" wp14:anchorId="42DE1288" wp14:editId="1E812E12">
            <wp:simplePos x="0" y="0"/>
            <wp:positionH relativeFrom="column">
              <wp:posOffset>99060</wp:posOffset>
            </wp:positionH>
            <wp:positionV relativeFrom="paragraph">
              <wp:posOffset>24130</wp:posOffset>
            </wp:positionV>
            <wp:extent cx="5971540" cy="1981200"/>
            <wp:effectExtent l="0" t="0" r="0" b="0"/>
            <wp:wrapNone/>
            <wp:docPr id="21" name="image4.jpg" descr="C:\Users\Fabio\Downloads\turquia-estambulensueno.jpg"/>
            <wp:cNvGraphicFramePr/>
            <a:graphic xmlns:a="http://schemas.openxmlformats.org/drawingml/2006/main">
              <a:graphicData uri="http://schemas.openxmlformats.org/drawingml/2006/picture">
                <pic:pic xmlns:pic="http://schemas.openxmlformats.org/drawingml/2006/picture">
                  <pic:nvPicPr>
                    <pic:cNvPr id="0" name="image4.jpg" descr="C:\Users\Fabio\Downloads\turquia-estambulensueno.jpg"/>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5971540" cy="1981200"/>
                    </a:xfrm>
                    <a:prstGeom prst="rect">
                      <a:avLst/>
                    </a:prstGeom>
                    <a:ln/>
                  </pic:spPr>
                </pic:pic>
              </a:graphicData>
            </a:graphic>
          </wp:anchor>
        </w:drawing>
      </w:r>
    </w:p>
    <w:p w14:paraId="7783E798" w14:textId="77777777" w:rsidR="00EC2C98" w:rsidRDefault="00EC2C98" w:rsidP="003A3210">
      <w:pPr>
        <w:spacing w:after="100" w:line="276" w:lineRule="auto"/>
        <w:ind w:firstLine="720"/>
        <w:jc w:val="both"/>
        <w:rPr>
          <w:rFonts w:ascii="Arial" w:eastAsia="Arial" w:hAnsi="Arial" w:cs="Arial"/>
          <w:b/>
          <w:color w:val="000000"/>
          <w:sz w:val="32"/>
          <w:szCs w:val="32"/>
        </w:rPr>
      </w:pPr>
    </w:p>
    <w:p w14:paraId="58236695" w14:textId="36AD85F9" w:rsidR="00EC2C98" w:rsidRDefault="00EC2C98" w:rsidP="003A3210">
      <w:pPr>
        <w:spacing w:after="100" w:line="276" w:lineRule="auto"/>
        <w:ind w:firstLine="720"/>
        <w:jc w:val="both"/>
        <w:rPr>
          <w:rFonts w:ascii="Arial" w:eastAsia="Arial" w:hAnsi="Arial" w:cs="Arial"/>
          <w:b/>
          <w:color w:val="000000"/>
          <w:sz w:val="32"/>
          <w:szCs w:val="32"/>
        </w:rPr>
      </w:pPr>
    </w:p>
    <w:p w14:paraId="22BA287F" w14:textId="77777777" w:rsidR="00EC2C98" w:rsidRDefault="00EC2C98" w:rsidP="003A3210">
      <w:pPr>
        <w:spacing w:after="100" w:line="276" w:lineRule="auto"/>
        <w:ind w:firstLine="720"/>
        <w:jc w:val="both"/>
        <w:rPr>
          <w:rFonts w:ascii="Arial" w:eastAsia="Arial" w:hAnsi="Arial" w:cs="Arial"/>
          <w:b/>
          <w:color w:val="000000"/>
          <w:sz w:val="32"/>
          <w:szCs w:val="32"/>
        </w:rPr>
      </w:pPr>
    </w:p>
    <w:p w14:paraId="3A1E2D2D" w14:textId="77777777" w:rsidR="00EC2C98" w:rsidRDefault="00EC2C98" w:rsidP="003A3210">
      <w:pPr>
        <w:spacing w:after="100" w:line="276" w:lineRule="auto"/>
        <w:ind w:firstLine="720"/>
        <w:jc w:val="both"/>
        <w:rPr>
          <w:rFonts w:ascii="Arial" w:eastAsia="Arial" w:hAnsi="Arial" w:cs="Arial"/>
          <w:b/>
          <w:color w:val="000000"/>
          <w:sz w:val="32"/>
          <w:szCs w:val="32"/>
        </w:rPr>
      </w:pPr>
    </w:p>
    <w:p w14:paraId="576FDBCE" w14:textId="77777777" w:rsidR="00EC2C98" w:rsidRDefault="00EC2C98" w:rsidP="003A3210">
      <w:pPr>
        <w:spacing w:after="100" w:line="276" w:lineRule="auto"/>
        <w:ind w:firstLine="720"/>
        <w:jc w:val="both"/>
        <w:rPr>
          <w:rFonts w:ascii="Arial" w:eastAsia="Arial" w:hAnsi="Arial" w:cs="Arial"/>
          <w:b/>
          <w:color w:val="000000"/>
          <w:sz w:val="32"/>
          <w:szCs w:val="32"/>
        </w:rPr>
      </w:pPr>
    </w:p>
    <w:p w14:paraId="7652261C" w14:textId="77777777" w:rsidR="00EC2C98" w:rsidRDefault="00EC2C98" w:rsidP="00022669">
      <w:pPr>
        <w:pBdr>
          <w:top w:val="nil"/>
          <w:left w:val="nil"/>
          <w:bottom w:val="nil"/>
          <w:right w:val="nil"/>
          <w:between w:val="nil"/>
        </w:pBdr>
        <w:spacing w:line="276" w:lineRule="auto"/>
        <w:jc w:val="center"/>
        <w:rPr>
          <w:rFonts w:ascii="Calibri" w:eastAsia="Calibri" w:hAnsi="Calibri" w:cs="Calibri"/>
          <w:b/>
          <w:color w:val="000000"/>
        </w:rPr>
      </w:pPr>
    </w:p>
    <w:p w14:paraId="0C085342" w14:textId="6BF021EB" w:rsidR="00022669" w:rsidRDefault="00022669" w:rsidP="00022669">
      <w:pPr>
        <w:pBdr>
          <w:top w:val="nil"/>
          <w:left w:val="nil"/>
          <w:bottom w:val="nil"/>
          <w:right w:val="nil"/>
          <w:between w:val="nil"/>
        </w:pBdr>
        <w:spacing w:line="276" w:lineRule="auto"/>
        <w:jc w:val="center"/>
        <w:rPr>
          <w:rFonts w:ascii="Calibri" w:eastAsia="Calibri" w:hAnsi="Calibri" w:cs="Calibri"/>
          <w:b/>
          <w:color w:val="000000"/>
        </w:rPr>
      </w:pPr>
      <w:r>
        <w:rPr>
          <w:rFonts w:ascii="Calibri" w:eastAsia="Calibri" w:hAnsi="Calibri" w:cs="Calibri"/>
          <w:b/>
          <w:color w:val="000000"/>
        </w:rPr>
        <w:t>ESTAMBUL DE ENSUEÑO</w:t>
      </w:r>
    </w:p>
    <w:p w14:paraId="366ECC2A" w14:textId="77777777" w:rsidR="00022669" w:rsidRDefault="00022669" w:rsidP="00022669">
      <w:pPr>
        <w:pBdr>
          <w:top w:val="nil"/>
          <w:left w:val="nil"/>
          <w:bottom w:val="nil"/>
          <w:right w:val="nil"/>
          <w:between w:val="nil"/>
        </w:pBdr>
        <w:spacing w:line="276" w:lineRule="auto"/>
        <w:jc w:val="center"/>
        <w:rPr>
          <w:rFonts w:ascii="Calibri" w:eastAsia="Calibri" w:hAnsi="Calibri" w:cs="Calibri"/>
          <w:b/>
          <w:color w:val="000000"/>
        </w:rPr>
      </w:pPr>
      <w:r>
        <w:rPr>
          <w:rFonts w:ascii="Calibri" w:eastAsia="Calibri" w:hAnsi="Calibri" w:cs="Calibri"/>
          <w:b/>
          <w:color w:val="000000"/>
        </w:rPr>
        <w:t>5 DÍAS/ 4 NOCHES</w:t>
      </w:r>
      <w:r>
        <w:rPr>
          <w:rFonts w:ascii="Calibri" w:eastAsia="Calibri" w:hAnsi="Calibri" w:cs="Calibri"/>
          <w:b/>
        </w:rPr>
        <w:t xml:space="preserve"> (</w:t>
      </w:r>
      <w:r>
        <w:rPr>
          <w:rFonts w:ascii="Calibri" w:eastAsia="Calibri" w:hAnsi="Calibri" w:cs="Calibri"/>
          <w:b/>
          <w:color w:val="000000"/>
        </w:rPr>
        <w:t>SAB-DOM-MAR-JUE</w:t>
      </w:r>
      <w:r>
        <w:rPr>
          <w:rFonts w:ascii="Calibri" w:eastAsia="Calibri" w:hAnsi="Calibri" w:cs="Calibri"/>
          <w:b/>
        </w:rPr>
        <w:t>)</w:t>
      </w:r>
    </w:p>
    <w:p w14:paraId="539B4225" w14:textId="77777777" w:rsidR="00022669" w:rsidRDefault="00022669" w:rsidP="00022669">
      <w:pPr>
        <w:pBdr>
          <w:top w:val="nil"/>
          <w:left w:val="nil"/>
          <w:bottom w:val="nil"/>
          <w:right w:val="nil"/>
          <w:between w:val="nil"/>
        </w:pBdr>
        <w:spacing w:line="276" w:lineRule="auto"/>
        <w:jc w:val="center"/>
        <w:rPr>
          <w:rFonts w:ascii="Calibri" w:eastAsia="Calibri" w:hAnsi="Calibri" w:cs="Calibri"/>
          <w:b/>
          <w:color w:val="000000"/>
        </w:rPr>
      </w:pPr>
      <w:r>
        <w:rPr>
          <w:rFonts w:ascii="Calibri" w:eastAsia="Calibri" w:hAnsi="Calibri" w:cs="Calibri"/>
          <w:b/>
          <w:color w:val="000000"/>
        </w:rPr>
        <w:t>ITINERARIO</w:t>
      </w:r>
    </w:p>
    <w:p w14:paraId="06456BF2" w14:textId="77777777" w:rsidR="00022669" w:rsidRDefault="00022669" w:rsidP="00022669">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 xml:space="preserve">DIA 01 – ESTAMBUL </w:t>
      </w:r>
    </w:p>
    <w:p w14:paraId="304AE8F9" w14:textId="77777777" w:rsidR="00022669" w:rsidRDefault="00022669" w:rsidP="00022669">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Llegada a Estambul y traslado al hotel seleccionado. Alojamiento. </w:t>
      </w:r>
    </w:p>
    <w:p w14:paraId="44D86BED" w14:textId="77777777" w:rsidR="00022669" w:rsidRDefault="00022669" w:rsidP="00022669">
      <w:pPr>
        <w:pBdr>
          <w:top w:val="nil"/>
          <w:left w:val="nil"/>
          <w:bottom w:val="nil"/>
          <w:right w:val="nil"/>
          <w:between w:val="nil"/>
        </w:pBdr>
        <w:jc w:val="both"/>
        <w:rPr>
          <w:rFonts w:ascii="Calibri" w:eastAsia="Calibri" w:hAnsi="Calibri" w:cs="Calibri"/>
          <w:b/>
          <w:color w:val="000000"/>
          <w:sz w:val="22"/>
          <w:szCs w:val="22"/>
        </w:rPr>
      </w:pPr>
    </w:p>
    <w:p w14:paraId="3DB14A46" w14:textId="1117CBF7" w:rsidR="00022669" w:rsidRDefault="00022669" w:rsidP="00022669">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DÍA 02</w:t>
      </w:r>
      <w:r>
        <w:rPr>
          <w:rFonts w:ascii="Calibri" w:eastAsia="Calibri" w:hAnsi="Calibri" w:cs="Calibri"/>
          <w:b/>
          <w:color w:val="000000"/>
        </w:rPr>
        <w:tab/>
        <w:t xml:space="preserve">ESTAMBUL (D, A) </w:t>
      </w:r>
    </w:p>
    <w:p w14:paraId="557B3DD7" w14:textId="728DA140" w:rsidR="00022669" w:rsidRDefault="00022669" w:rsidP="00022669">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Desayuno en el hotel. Salida del hotel para visita al Bazar Egipcio (mercado de las especias) y a continuación recorrido en barco por el Bósforo, el estrecho que separa Europa de Asia donde podremos disfrutar de la gran belleza de los bosques de Estambul, de sus palacios y de los </w:t>
      </w:r>
      <w:proofErr w:type="spellStart"/>
      <w:r>
        <w:rPr>
          <w:rFonts w:ascii="Calibri" w:eastAsia="Calibri" w:hAnsi="Calibri" w:cs="Calibri"/>
          <w:color w:val="000000"/>
          <w:sz w:val="22"/>
          <w:szCs w:val="22"/>
        </w:rPr>
        <w:t>yalı</w:t>
      </w:r>
      <w:proofErr w:type="spellEnd"/>
      <w:r>
        <w:rPr>
          <w:rFonts w:ascii="Calibri" w:eastAsia="Calibri" w:hAnsi="Calibri" w:cs="Calibri"/>
          <w:color w:val="000000"/>
          <w:sz w:val="22"/>
          <w:szCs w:val="22"/>
        </w:rPr>
        <w:t xml:space="preserve">, palacetes de madera construidos en ambas orillas.(Almuerzo) Por la tarde visita al barrio </w:t>
      </w:r>
      <w:proofErr w:type="spellStart"/>
      <w:r>
        <w:rPr>
          <w:rFonts w:ascii="Calibri" w:eastAsia="Calibri" w:hAnsi="Calibri" w:cs="Calibri"/>
          <w:color w:val="000000"/>
          <w:sz w:val="22"/>
          <w:szCs w:val="22"/>
        </w:rPr>
        <w:t>Sultanahmet</w:t>
      </w:r>
      <w:proofErr w:type="spellEnd"/>
      <w:r>
        <w:rPr>
          <w:rFonts w:ascii="Calibri" w:eastAsia="Calibri" w:hAnsi="Calibri" w:cs="Calibri"/>
          <w:color w:val="000000"/>
          <w:sz w:val="22"/>
          <w:szCs w:val="22"/>
        </w:rPr>
        <w:t xml:space="preserve"> con la plaza del Hipódromo Romano, la Mezquita Azul, única entre todas las mezquitas otomanas a tener 6 minaretes y la espléndida basílica de Santa Sofía del siglo VI</w:t>
      </w:r>
      <w:r w:rsidR="00E64920">
        <w:rPr>
          <w:rFonts w:ascii="Calibri" w:eastAsia="Calibri" w:hAnsi="Calibri" w:cs="Calibri"/>
          <w:color w:val="000000"/>
          <w:sz w:val="22"/>
          <w:szCs w:val="22"/>
        </w:rPr>
        <w:t xml:space="preserve"> (Entrada incluida)</w:t>
      </w:r>
      <w:r>
        <w:rPr>
          <w:rFonts w:ascii="Calibri" w:eastAsia="Calibri" w:hAnsi="Calibri" w:cs="Calibri"/>
          <w:color w:val="000000"/>
          <w:sz w:val="22"/>
          <w:szCs w:val="22"/>
        </w:rPr>
        <w:t>. Regreso al hotel. Alojamiento en el hotel.</w:t>
      </w:r>
    </w:p>
    <w:p w14:paraId="740035D9" w14:textId="77777777" w:rsidR="00022669" w:rsidRDefault="00022669" w:rsidP="00022669">
      <w:pPr>
        <w:pBdr>
          <w:top w:val="nil"/>
          <w:left w:val="nil"/>
          <w:bottom w:val="nil"/>
          <w:right w:val="nil"/>
          <w:between w:val="nil"/>
        </w:pBdr>
        <w:jc w:val="both"/>
        <w:rPr>
          <w:rFonts w:ascii="Calibri" w:eastAsia="Calibri" w:hAnsi="Calibri" w:cs="Calibri"/>
          <w:b/>
          <w:color w:val="000000"/>
        </w:rPr>
      </w:pPr>
    </w:p>
    <w:p w14:paraId="471EB061" w14:textId="77777777" w:rsidR="00022669" w:rsidRDefault="00022669" w:rsidP="00022669">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DÍA 03</w:t>
      </w:r>
      <w:r>
        <w:rPr>
          <w:rFonts w:ascii="Calibri" w:eastAsia="Calibri" w:hAnsi="Calibri" w:cs="Calibri"/>
          <w:b/>
          <w:color w:val="000000"/>
        </w:rPr>
        <w:tab/>
        <w:t xml:space="preserve">ESTAMBUL (D, A, C) </w:t>
      </w:r>
    </w:p>
    <w:p w14:paraId="0335F8AC" w14:textId="071E4361" w:rsidR="00E64920" w:rsidRDefault="00E64920" w:rsidP="00E64920">
      <w:pPr>
        <w:pStyle w:val="Sinespaciado"/>
        <w:jc w:val="both"/>
        <w:rPr>
          <w:rFonts w:asciiTheme="minorHAnsi" w:hAnsiTheme="minorHAnsi" w:cstheme="minorHAnsi"/>
          <w:sz w:val="22"/>
          <w:szCs w:val="22"/>
        </w:rPr>
      </w:pPr>
      <w:r w:rsidRPr="00E64920">
        <w:rPr>
          <w:rFonts w:asciiTheme="minorHAnsi" w:hAnsiTheme="minorHAnsi" w:cstheme="minorHAnsi"/>
          <w:sz w:val="22"/>
          <w:szCs w:val="22"/>
        </w:rPr>
        <w:t>Desayuno en el hotel</w:t>
      </w:r>
      <w:r>
        <w:rPr>
          <w:rFonts w:asciiTheme="minorHAnsi" w:hAnsiTheme="minorHAnsi" w:cstheme="minorHAnsi"/>
          <w:sz w:val="22"/>
          <w:szCs w:val="22"/>
        </w:rPr>
        <w:t xml:space="preserve">. </w:t>
      </w:r>
      <w:r w:rsidRPr="00E64920">
        <w:rPr>
          <w:rFonts w:asciiTheme="minorHAnsi" w:hAnsiTheme="minorHAnsi" w:cstheme="minorHAnsi"/>
          <w:sz w:val="22"/>
          <w:szCs w:val="22"/>
        </w:rPr>
        <w:t>Salida del hotel.</w:t>
      </w:r>
      <w:r w:rsidRPr="00E64920">
        <w:rPr>
          <w:rFonts w:asciiTheme="minorHAnsi" w:hAnsiTheme="minorHAnsi" w:cstheme="minorHAnsi"/>
          <w:b/>
          <w:bCs/>
          <w:sz w:val="22"/>
          <w:szCs w:val="22"/>
        </w:rPr>
        <w:t xml:space="preserve"> </w:t>
      </w:r>
      <w:r w:rsidRPr="00E64920">
        <w:rPr>
          <w:rFonts w:asciiTheme="minorHAnsi" w:hAnsiTheme="minorHAnsi" w:cstheme="minorHAnsi"/>
          <w:sz w:val="22"/>
          <w:szCs w:val="22"/>
        </w:rPr>
        <w:t xml:space="preserve">Empezaremos nuestro tour visitando el majestuoso Palacio </w:t>
      </w:r>
      <w:proofErr w:type="spellStart"/>
      <w:r w:rsidRPr="00E64920">
        <w:rPr>
          <w:rFonts w:asciiTheme="minorHAnsi" w:hAnsiTheme="minorHAnsi" w:cstheme="minorHAnsi"/>
          <w:sz w:val="22"/>
          <w:szCs w:val="22"/>
        </w:rPr>
        <w:t>Topkapi</w:t>
      </w:r>
      <w:proofErr w:type="spellEnd"/>
      <w:r w:rsidRPr="00E64920">
        <w:rPr>
          <w:rFonts w:asciiTheme="minorHAnsi" w:hAnsiTheme="minorHAnsi" w:cstheme="minorHAnsi"/>
          <w:sz w:val="22"/>
          <w:szCs w:val="22"/>
        </w:rPr>
        <w:t xml:space="preserve">, la residencia de los sultanes otomanos durante siglos (entrada incluida). Después seguimos con la visita del Barrio Pera y </w:t>
      </w:r>
      <w:proofErr w:type="gramStart"/>
      <w:r w:rsidRPr="00E64920">
        <w:rPr>
          <w:rFonts w:asciiTheme="minorHAnsi" w:hAnsiTheme="minorHAnsi" w:cstheme="minorHAnsi"/>
          <w:sz w:val="22"/>
          <w:szCs w:val="22"/>
        </w:rPr>
        <w:t>Galata .</w:t>
      </w:r>
      <w:proofErr w:type="gramEnd"/>
      <w:r w:rsidRPr="00E64920">
        <w:rPr>
          <w:rFonts w:asciiTheme="minorHAnsi" w:hAnsiTheme="minorHAnsi" w:cstheme="minorHAnsi"/>
          <w:b/>
          <w:bCs/>
          <w:sz w:val="22"/>
          <w:szCs w:val="22"/>
        </w:rPr>
        <w:t xml:space="preserve"> </w:t>
      </w:r>
      <w:r w:rsidRPr="00E64920">
        <w:rPr>
          <w:rFonts w:asciiTheme="minorHAnsi" w:hAnsiTheme="minorHAnsi" w:cstheme="minorHAnsi"/>
          <w:sz w:val="22"/>
          <w:szCs w:val="22"/>
        </w:rPr>
        <w:t>Visitaremos el histórico distrito de Pera, conocido por su arquitectura única y su influencia europea. Luego, caminaremos hacia al barrio de Galata para ver la famosa Torre de Galata (por exterior)</w:t>
      </w:r>
      <w:r w:rsidRPr="00E64920">
        <w:rPr>
          <w:rFonts w:asciiTheme="minorHAnsi" w:hAnsiTheme="minorHAnsi" w:cstheme="minorHAnsi"/>
          <w:b/>
          <w:bCs/>
          <w:sz w:val="22"/>
          <w:szCs w:val="22"/>
        </w:rPr>
        <w:t>.</w:t>
      </w:r>
      <w:r w:rsidRPr="00E64920">
        <w:rPr>
          <w:rFonts w:asciiTheme="minorHAnsi" w:hAnsiTheme="minorHAnsi" w:cstheme="minorHAnsi"/>
          <w:sz w:val="22"/>
          <w:szCs w:val="22"/>
        </w:rPr>
        <w:t xml:space="preserve"> Estos barrios son muy conocidos de algunas novelas turcas como Ask-i Memnu, Kara Para Ask, Cukur y </w:t>
      </w:r>
      <w:proofErr w:type="spellStart"/>
      <w:r w:rsidRPr="00E64920">
        <w:rPr>
          <w:rFonts w:asciiTheme="minorHAnsi" w:hAnsiTheme="minorHAnsi" w:cstheme="minorHAnsi"/>
          <w:sz w:val="22"/>
          <w:szCs w:val="22"/>
        </w:rPr>
        <w:t>Medcezir</w:t>
      </w:r>
      <w:proofErr w:type="spellEnd"/>
      <w:r w:rsidRPr="00E64920">
        <w:rPr>
          <w:rFonts w:asciiTheme="minorHAnsi" w:hAnsiTheme="minorHAnsi" w:cstheme="minorHAnsi"/>
          <w:sz w:val="22"/>
          <w:szCs w:val="22"/>
        </w:rPr>
        <w:t xml:space="preserve">. Almuerzo en el restaurante local. Seguimos con la visita de la Plaza </w:t>
      </w:r>
      <w:proofErr w:type="spellStart"/>
      <w:r w:rsidRPr="00E64920">
        <w:rPr>
          <w:rFonts w:asciiTheme="minorHAnsi" w:hAnsiTheme="minorHAnsi" w:cstheme="minorHAnsi"/>
          <w:sz w:val="22"/>
          <w:szCs w:val="22"/>
        </w:rPr>
        <w:t>Taksim</w:t>
      </w:r>
      <w:proofErr w:type="spellEnd"/>
      <w:r w:rsidRPr="00E64920">
        <w:rPr>
          <w:rFonts w:asciiTheme="minorHAnsi" w:hAnsiTheme="minorHAnsi" w:cstheme="minorHAnsi"/>
          <w:sz w:val="22"/>
          <w:szCs w:val="22"/>
        </w:rPr>
        <w:t xml:space="preserve">, pasando por la avenida de </w:t>
      </w:r>
      <w:proofErr w:type="spellStart"/>
      <w:r w:rsidRPr="00E64920">
        <w:rPr>
          <w:rFonts w:asciiTheme="minorHAnsi" w:hAnsiTheme="minorHAnsi" w:cstheme="minorHAnsi"/>
          <w:sz w:val="22"/>
          <w:szCs w:val="22"/>
        </w:rPr>
        <w:t>İstiklal</w:t>
      </w:r>
      <w:proofErr w:type="spellEnd"/>
      <w:r w:rsidRPr="00E64920">
        <w:rPr>
          <w:rFonts w:asciiTheme="minorHAnsi" w:hAnsiTheme="minorHAnsi" w:cstheme="minorHAnsi"/>
          <w:b/>
          <w:bCs/>
          <w:sz w:val="22"/>
          <w:szCs w:val="22"/>
        </w:rPr>
        <w:t xml:space="preserve"> </w:t>
      </w:r>
      <w:r w:rsidRPr="00E64920">
        <w:rPr>
          <w:rFonts w:asciiTheme="minorHAnsi" w:hAnsiTheme="minorHAnsi" w:cstheme="minorHAnsi"/>
          <w:sz w:val="22"/>
          <w:szCs w:val="22"/>
        </w:rPr>
        <w:t>que es</w:t>
      </w:r>
      <w:r w:rsidRPr="00E64920">
        <w:rPr>
          <w:rFonts w:asciiTheme="minorHAnsi" w:hAnsiTheme="minorHAnsi" w:cstheme="minorHAnsi"/>
          <w:b/>
          <w:bCs/>
          <w:sz w:val="22"/>
          <w:szCs w:val="22"/>
        </w:rPr>
        <w:t xml:space="preserve"> </w:t>
      </w:r>
      <w:r w:rsidRPr="00E64920">
        <w:rPr>
          <w:rFonts w:asciiTheme="minorHAnsi" w:hAnsiTheme="minorHAnsi" w:cstheme="minorHAnsi"/>
          <w:sz w:val="22"/>
          <w:szCs w:val="22"/>
        </w:rPr>
        <w:t xml:space="preserve">el corazón moderno de Estambul, famoso por su ambiente vibrante, tiendas y restaurantes. Es el lugar perfecto para experimentar la vida contemporánea de la ciudad. Seguimos a la parte Antigua de la ciudad para visitar la impresionante Mezquita de Süleymaniye, una obra maestra de la arquitectura otomana y una de las mezquitas más grandes de Estambul. Su belleza y majestuosidad son verdaderamente impresionantes. Terminaremos nuestro tour con tiempo libre en el Gran Bazar, uno de los mercados cubiertos más grandes y antiguos del mundo. (cerrado los domingos, fiestas religiosas y los 29 de Octubre y los 15 de Julios). Regreso al hotel. </w:t>
      </w:r>
    </w:p>
    <w:p w14:paraId="6C060FF1" w14:textId="77777777" w:rsidR="00E64920" w:rsidRDefault="00E64920" w:rsidP="00E64920">
      <w:pPr>
        <w:pStyle w:val="Sinespaciado"/>
        <w:jc w:val="both"/>
        <w:rPr>
          <w:rFonts w:asciiTheme="minorHAnsi" w:hAnsiTheme="minorHAnsi" w:cstheme="minorHAnsi"/>
          <w:sz w:val="22"/>
          <w:szCs w:val="22"/>
        </w:rPr>
      </w:pPr>
    </w:p>
    <w:p w14:paraId="649B5FF7" w14:textId="77777777" w:rsidR="00E64920" w:rsidRDefault="00E64920" w:rsidP="00E64920">
      <w:pPr>
        <w:pStyle w:val="Sinespaciado"/>
        <w:jc w:val="both"/>
        <w:rPr>
          <w:rFonts w:asciiTheme="minorHAnsi" w:hAnsiTheme="minorHAnsi" w:cstheme="minorHAnsi"/>
          <w:sz w:val="22"/>
          <w:szCs w:val="22"/>
        </w:rPr>
      </w:pPr>
    </w:p>
    <w:p w14:paraId="1AA38EA7" w14:textId="27A0D28F" w:rsidR="00E64920" w:rsidRPr="00E64920" w:rsidRDefault="00E64920" w:rsidP="00E64920">
      <w:pPr>
        <w:pStyle w:val="Sinespaciado"/>
        <w:jc w:val="both"/>
        <w:rPr>
          <w:rFonts w:asciiTheme="minorHAnsi" w:hAnsiTheme="minorHAnsi" w:cstheme="minorHAnsi"/>
          <w:sz w:val="22"/>
          <w:szCs w:val="22"/>
        </w:rPr>
      </w:pPr>
      <w:r w:rsidRPr="00E64920">
        <w:rPr>
          <w:rFonts w:asciiTheme="minorHAnsi" w:hAnsiTheme="minorHAnsi" w:cstheme="minorHAnsi"/>
          <w:sz w:val="22"/>
          <w:szCs w:val="22"/>
        </w:rPr>
        <w:lastRenderedPageBreak/>
        <w:t>Cena y espectáculo en el</w:t>
      </w:r>
      <w:r w:rsidRPr="00E64920">
        <w:rPr>
          <w:rFonts w:asciiTheme="minorHAnsi" w:hAnsiTheme="minorHAnsi" w:cstheme="minorHAnsi"/>
          <w:b/>
          <w:i/>
          <w:sz w:val="22"/>
          <w:szCs w:val="22"/>
        </w:rPr>
        <w:t xml:space="preserve"> Crucero por el Bósforo;</w:t>
      </w:r>
      <w:r w:rsidRPr="00E64920">
        <w:rPr>
          <w:rFonts w:asciiTheme="minorHAnsi" w:hAnsiTheme="minorHAnsi" w:cstheme="minorHAnsi"/>
          <w:sz w:val="22"/>
          <w:szCs w:val="22"/>
        </w:rPr>
        <w:t xml:space="preserve"> danza del vientre; canciones y bailes del folklore turco, procedentes de las diferentes regiones de Turquía. Alojamiento en el hotel. </w:t>
      </w:r>
    </w:p>
    <w:p w14:paraId="0FA4632E" w14:textId="77777777" w:rsidR="00E64920" w:rsidRPr="00E64920" w:rsidRDefault="00E64920" w:rsidP="00E64920">
      <w:pPr>
        <w:pStyle w:val="Sinespaciado"/>
        <w:jc w:val="both"/>
        <w:rPr>
          <w:rFonts w:asciiTheme="minorHAnsi" w:hAnsiTheme="minorHAnsi" w:cstheme="minorHAnsi"/>
          <w:sz w:val="22"/>
          <w:szCs w:val="22"/>
        </w:rPr>
      </w:pPr>
    </w:p>
    <w:p w14:paraId="5571E447" w14:textId="2AF9E7E7" w:rsidR="00022669" w:rsidRDefault="00022669" w:rsidP="00022669">
      <w:p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DÍA 04</w:t>
      </w:r>
      <w:r>
        <w:rPr>
          <w:rFonts w:ascii="Calibri" w:eastAsia="Calibri" w:hAnsi="Calibri" w:cs="Calibri"/>
          <w:b/>
          <w:color w:val="000000"/>
          <w:sz w:val="22"/>
          <w:szCs w:val="22"/>
        </w:rPr>
        <w:tab/>
        <w:t xml:space="preserve">ESTAMBUL (D, A) </w:t>
      </w:r>
    </w:p>
    <w:p w14:paraId="180A2B00" w14:textId="55D8EB01" w:rsidR="00E64920" w:rsidRPr="00E64920" w:rsidRDefault="00E64920" w:rsidP="00E64920">
      <w:pPr>
        <w:pStyle w:val="Sinespaciado"/>
        <w:jc w:val="both"/>
        <w:rPr>
          <w:rFonts w:asciiTheme="minorHAnsi" w:hAnsiTheme="minorHAnsi" w:cstheme="minorHAnsi"/>
          <w:sz w:val="22"/>
          <w:szCs w:val="22"/>
        </w:rPr>
      </w:pPr>
      <w:r w:rsidRPr="002E27EE">
        <w:rPr>
          <w:rFonts w:asciiTheme="minorHAnsi" w:hAnsiTheme="minorHAnsi" w:cstheme="minorHAnsi"/>
          <w:sz w:val="22"/>
          <w:szCs w:val="22"/>
        </w:rPr>
        <w:t xml:space="preserve">Desayuno en el hotel. Salida </w:t>
      </w:r>
      <w:r w:rsidRPr="00E64920">
        <w:rPr>
          <w:rFonts w:asciiTheme="minorHAnsi" w:hAnsiTheme="minorHAnsi" w:cstheme="minorHAnsi"/>
          <w:sz w:val="22"/>
          <w:szCs w:val="22"/>
        </w:rPr>
        <w:t xml:space="preserve">del hotel hacia la parte de Asiática de Estambul. Empezaremos el tour en el encantador barrio de </w:t>
      </w:r>
      <w:proofErr w:type="spellStart"/>
      <w:r w:rsidRPr="00E64920">
        <w:rPr>
          <w:rFonts w:asciiTheme="minorHAnsi" w:hAnsiTheme="minorHAnsi" w:cstheme="minorHAnsi"/>
          <w:sz w:val="22"/>
          <w:szCs w:val="22"/>
        </w:rPr>
        <w:t>Kuzguncuk</w:t>
      </w:r>
      <w:proofErr w:type="spellEnd"/>
      <w:r w:rsidRPr="00E64920">
        <w:rPr>
          <w:rFonts w:asciiTheme="minorHAnsi" w:hAnsiTheme="minorHAnsi" w:cstheme="minorHAnsi"/>
          <w:sz w:val="22"/>
          <w:szCs w:val="22"/>
        </w:rPr>
        <w:t xml:space="preserve">, conocido por sus casas coloridas y su ambiente tranquilo. Aquí podremos disfrutar de la arquitectura tradicional y el estilo de vida local. </w:t>
      </w:r>
      <w:proofErr w:type="spellStart"/>
      <w:r w:rsidRPr="00E64920">
        <w:rPr>
          <w:rFonts w:asciiTheme="minorHAnsi" w:hAnsiTheme="minorHAnsi" w:cstheme="minorHAnsi"/>
          <w:sz w:val="22"/>
          <w:szCs w:val="22"/>
        </w:rPr>
        <w:t>Kuzguncuk</w:t>
      </w:r>
      <w:proofErr w:type="spellEnd"/>
      <w:r w:rsidRPr="00E64920">
        <w:rPr>
          <w:rFonts w:asciiTheme="minorHAnsi" w:hAnsiTheme="minorHAnsi" w:cstheme="minorHAnsi"/>
          <w:sz w:val="22"/>
          <w:szCs w:val="22"/>
        </w:rPr>
        <w:t xml:space="preserve"> tiene un trasfondo cultural diverso con una mezcla de influencias griegas, armenias, judías e islámicas. Por lo tanto, en pocos pasos puedes ver una mezquita, una iglesia y una sinagoga. Esto se refleja en su arquitectura y en la vida comunitaria. Este barrio a la época se llamaba igualmente “pequeño Jerusalén” por qué los judíos hacían su última pausa en este barrio antes de irse para la tierra santa. Los que no podrían ir se quedaban a vivir aquí. Él barrio </w:t>
      </w:r>
      <w:proofErr w:type="spellStart"/>
      <w:r w:rsidRPr="00E64920">
        <w:rPr>
          <w:rFonts w:asciiTheme="minorHAnsi" w:hAnsiTheme="minorHAnsi" w:cstheme="minorHAnsi"/>
          <w:sz w:val="22"/>
          <w:szCs w:val="22"/>
        </w:rPr>
        <w:t>Kuzguncuk</w:t>
      </w:r>
      <w:proofErr w:type="spellEnd"/>
      <w:r w:rsidRPr="00E64920">
        <w:rPr>
          <w:rFonts w:asciiTheme="minorHAnsi" w:hAnsiTheme="minorHAnsi" w:cstheme="minorHAnsi"/>
          <w:sz w:val="22"/>
          <w:szCs w:val="22"/>
        </w:rPr>
        <w:t xml:space="preserve"> también es famoso como un lugar de algunas novelas conocidas como </w:t>
      </w:r>
      <w:proofErr w:type="spellStart"/>
      <w:r w:rsidRPr="00E64920">
        <w:rPr>
          <w:rFonts w:asciiTheme="minorHAnsi" w:hAnsiTheme="minorHAnsi" w:cstheme="minorHAnsi"/>
          <w:sz w:val="22"/>
          <w:szCs w:val="22"/>
        </w:rPr>
        <w:t>Hatırla</w:t>
      </w:r>
      <w:proofErr w:type="spellEnd"/>
      <w:r w:rsidRPr="00E64920">
        <w:rPr>
          <w:rFonts w:asciiTheme="minorHAnsi" w:hAnsiTheme="minorHAnsi" w:cstheme="minorHAnsi"/>
          <w:sz w:val="22"/>
          <w:szCs w:val="22"/>
        </w:rPr>
        <w:t xml:space="preserve"> </w:t>
      </w:r>
      <w:proofErr w:type="gramStart"/>
      <w:r w:rsidRPr="00E64920">
        <w:rPr>
          <w:rFonts w:asciiTheme="minorHAnsi" w:hAnsiTheme="minorHAnsi" w:cstheme="minorHAnsi"/>
          <w:sz w:val="22"/>
          <w:szCs w:val="22"/>
        </w:rPr>
        <w:t>Sevgili ,</w:t>
      </w:r>
      <w:proofErr w:type="gramEnd"/>
      <w:r w:rsidRPr="00E64920">
        <w:rPr>
          <w:rFonts w:asciiTheme="minorHAnsi" w:hAnsiTheme="minorHAnsi" w:cstheme="minorHAnsi"/>
          <w:sz w:val="22"/>
          <w:szCs w:val="22"/>
        </w:rPr>
        <w:t xml:space="preserve"> Kuzey Guney y Kara </w:t>
      </w:r>
      <w:proofErr w:type="gramStart"/>
      <w:r w:rsidRPr="00E64920">
        <w:rPr>
          <w:rFonts w:asciiTheme="minorHAnsi" w:hAnsiTheme="minorHAnsi" w:cstheme="minorHAnsi"/>
          <w:sz w:val="22"/>
          <w:szCs w:val="22"/>
        </w:rPr>
        <w:t>Sevda .</w:t>
      </w:r>
      <w:proofErr w:type="gramEnd"/>
      <w:r w:rsidRPr="00E64920">
        <w:rPr>
          <w:rFonts w:asciiTheme="minorHAnsi" w:hAnsiTheme="minorHAnsi" w:cstheme="minorHAnsi"/>
          <w:sz w:val="22"/>
          <w:szCs w:val="22"/>
        </w:rPr>
        <w:t xml:space="preserve"> A continuación, visitaremos el Palacio de </w:t>
      </w:r>
      <w:proofErr w:type="spellStart"/>
      <w:r w:rsidRPr="00E64920">
        <w:rPr>
          <w:rFonts w:asciiTheme="minorHAnsi" w:hAnsiTheme="minorHAnsi" w:cstheme="minorHAnsi"/>
          <w:sz w:val="22"/>
          <w:szCs w:val="22"/>
        </w:rPr>
        <w:t>Beylerbeyi</w:t>
      </w:r>
      <w:proofErr w:type="spellEnd"/>
      <w:r w:rsidRPr="00E64920">
        <w:rPr>
          <w:rFonts w:asciiTheme="minorHAnsi" w:hAnsiTheme="minorHAnsi" w:cstheme="minorHAnsi"/>
          <w:sz w:val="22"/>
          <w:szCs w:val="22"/>
        </w:rPr>
        <w:t xml:space="preserve">, una hermosa residencia otomana situada en la orilla asiática del Bósforo. Exploraremos sus elegantes salones y jardines. Haremos una parada en </w:t>
      </w:r>
      <w:proofErr w:type="spellStart"/>
      <w:r w:rsidRPr="00E64920">
        <w:rPr>
          <w:rFonts w:asciiTheme="minorHAnsi" w:hAnsiTheme="minorHAnsi" w:cstheme="minorHAnsi"/>
          <w:sz w:val="22"/>
          <w:szCs w:val="22"/>
        </w:rPr>
        <w:t>Üsküdar</w:t>
      </w:r>
      <w:proofErr w:type="spellEnd"/>
      <w:r w:rsidRPr="00E64920">
        <w:rPr>
          <w:rFonts w:asciiTheme="minorHAnsi" w:hAnsiTheme="minorHAnsi" w:cstheme="minorHAnsi"/>
          <w:sz w:val="22"/>
          <w:szCs w:val="22"/>
        </w:rPr>
        <w:t xml:space="preserve"> para tomar fotografías frente a la emblemática Torre de la Doncella, un símbolo icónico de Estambul que se usan mucho en Novelas Turcas con su vista espectacular. Almuerzo. Después del almuerzo, daremos un paseo por </w:t>
      </w:r>
      <w:proofErr w:type="spellStart"/>
      <w:r w:rsidRPr="00E64920">
        <w:rPr>
          <w:rFonts w:asciiTheme="minorHAnsi" w:hAnsiTheme="minorHAnsi" w:cstheme="minorHAnsi"/>
          <w:sz w:val="22"/>
          <w:szCs w:val="22"/>
        </w:rPr>
        <w:t>Kadıköy</w:t>
      </w:r>
      <w:proofErr w:type="spellEnd"/>
      <w:r w:rsidRPr="00E64920">
        <w:rPr>
          <w:rFonts w:asciiTheme="minorHAnsi" w:hAnsiTheme="minorHAnsi" w:cstheme="minorHAnsi"/>
          <w:sz w:val="22"/>
          <w:szCs w:val="22"/>
        </w:rPr>
        <w:t xml:space="preserve">, conocido por sus iglesias, cafés, tiendas, mercado local de pescado, </w:t>
      </w:r>
      <w:proofErr w:type="gramStart"/>
      <w:r w:rsidRPr="00E64920">
        <w:rPr>
          <w:rFonts w:asciiTheme="minorHAnsi" w:hAnsiTheme="minorHAnsi" w:cstheme="minorHAnsi"/>
          <w:sz w:val="22"/>
          <w:szCs w:val="22"/>
        </w:rPr>
        <w:t>verduras ,</w:t>
      </w:r>
      <w:proofErr w:type="gramEnd"/>
      <w:r w:rsidRPr="00E64920">
        <w:rPr>
          <w:rFonts w:asciiTheme="minorHAnsi" w:hAnsiTheme="minorHAnsi" w:cstheme="minorHAnsi"/>
          <w:sz w:val="22"/>
          <w:szCs w:val="22"/>
        </w:rPr>
        <w:t xml:space="preserve"> frutas y ambiente cosmopolita. Es un lugar ideal para sumergirse en la vida urbana de Estambul. Finalizaremos el tour con una visita a la Mezquita de </w:t>
      </w:r>
      <w:proofErr w:type="spellStart"/>
      <w:r w:rsidRPr="00E64920">
        <w:rPr>
          <w:rFonts w:asciiTheme="minorHAnsi" w:hAnsiTheme="minorHAnsi" w:cstheme="minorHAnsi"/>
          <w:sz w:val="22"/>
          <w:szCs w:val="22"/>
        </w:rPr>
        <w:t>Çamlıca</w:t>
      </w:r>
      <w:proofErr w:type="spellEnd"/>
      <w:r w:rsidRPr="00E64920">
        <w:rPr>
          <w:rFonts w:asciiTheme="minorHAnsi" w:hAnsiTheme="minorHAnsi" w:cstheme="minorHAnsi"/>
          <w:sz w:val="22"/>
          <w:szCs w:val="22"/>
        </w:rPr>
        <w:t>, una de las mezquitas más grandes y majestuosas de Estambul. Admiremos su impresionante arquitectura y disfrutemos de las vistas panorámicas desde el área circundante. Regreso al hotel.</w:t>
      </w:r>
    </w:p>
    <w:p w14:paraId="592068A7" w14:textId="77777777" w:rsidR="00E64920" w:rsidRPr="00E64920" w:rsidRDefault="00E64920" w:rsidP="00E64920">
      <w:pPr>
        <w:pStyle w:val="Sinespaciado"/>
        <w:jc w:val="both"/>
        <w:rPr>
          <w:rFonts w:asciiTheme="minorHAnsi" w:hAnsiTheme="minorHAnsi" w:cstheme="minorHAnsi"/>
          <w:b/>
          <w:color w:val="366091"/>
          <w:sz w:val="22"/>
          <w:szCs w:val="22"/>
        </w:rPr>
      </w:pPr>
    </w:p>
    <w:p w14:paraId="5FC2E1E5" w14:textId="12D7B18A" w:rsidR="00022669" w:rsidRDefault="00022669" w:rsidP="00022669">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DÍA 05</w:t>
      </w:r>
      <w:r>
        <w:rPr>
          <w:rFonts w:ascii="Calibri" w:eastAsia="Calibri" w:hAnsi="Calibri" w:cs="Calibri"/>
          <w:b/>
          <w:color w:val="000000"/>
        </w:rPr>
        <w:tab/>
        <w:t>SALIDA DE ESTAMBUL (D)</w:t>
      </w:r>
    </w:p>
    <w:p w14:paraId="5260E8B4" w14:textId="77777777" w:rsidR="00022669" w:rsidRDefault="00022669" w:rsidP="00022669">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Desayuno en el hotel. (Si el horario del vuelo y del traslado lo permite). Traslado al aeropuerto y fin de nuestros servicios. </w:t>
      </w:r>
    </w:p>
    <w:p w14:paraId="35AA5C2C" w14:textId="77777777" w:rsidR="00022669" w:rsidRDefault="00022669" w:rsidP="00022669">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***FIN DE LOS SERVICIOS***</w:t>
      </w:r>
    </w:p>
    <w:p w14:paraId="639ED5BB" w14:textId="45A406D3" w:rsidR="00022669" w:rsidRDefault="00022669" w:rsidP="008C54B4">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PRECIOS POR PERSONA - PORCIÓN TERRESTRE</w:t>
      </w:r>
    </w:p>
    <w:tbl>
      <w:tblPr>
        <w:tblW w:w="9781" w:type="dxa"/>
        <w:jc w:val="center"/>
        <w:tblLayout w:type="fixed"/>
        <w:tblLook w:val="0400" w:firstRow="0" w:lastRow="0" w:firstColumn="0" w:lastColumn="0" w:noHBand="0" w:noVBand="1"/>
      </w:tblPr>
      <w:tblGrid>
        <w:gridCol w:w="2977"/>
        <w:gridCol w:w="1875"/>
        <w:gridCol w:w="2378"/>
        <w:gridCol w:w="2551"/>
      </w:tblGrid>
      <w:tr w:rsidR="00022669" w14:paraId="0F9C0B74" w14:textId="77777777" w:rsidTr="00E64920">
        <w:trPr>
          <w:trHeight w:val="62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800000"/>
            <w:vAlign w:val="center"/>
          </w:tcPr>
          <w:p w14:paraId="5F7A474A" w14:textId="77777777" w:rsidR="00022669" w:rsidRDefault="00022669" w:rsidP="00E8475D">
            <w:pPr>
              <w:pBdr>
                <w:top w:val="nil"/>
                <w:left w:val="nil"/>
                <w:bottom w:val="nil"/>
                <w:right w:val="nil"/>
                <w:between w:val="nil"/>
              </w:pBdr>
              <w:jc w:val="center"/>
              <w:rPr>
                <w:rFonts w:ascii="Calibri" w:eastAsia="Calibri" w:hAnsi="Calibri" w:cs="Calibri"/>
                <w:b/>
                <w:color w:val="FFFFFF"/>
                <w:sz w:val="22"/>
                <w:szCs w:val="22"/>
              </w:rPr>
            </w:pPr>
            <w:r>
              <w:rPr>
                <w:rFonts w:ascii="Calibri" w:eastAsia="Calibri" w:hAnsi="Calibri" w:cs="Calibri"/>
                <w:b/>
                <w:color w:val="FFFFFF"/>
                <w:sz w:val="22"/>
                <w:szCs w:val="22"/>
              </w:rPr>
              <w:t>VIGENCIA</w:t>
            </w:r>
          </w:p>
        </w:tc>
        <w:tc>
          <w:tcPr>
            <w:tcW w:w="1875" w:type="dxa"/>
            <w:tcBorders>
              <w:top w:val="single" w:sz="4" w:space="0" w:color="000000"/>
              <w:left w:val="nil"/>
              <w:bottom w:val="single" w:sz="4" w:space="0" w:color="000000"/>
              <w:right w:val="single" w:sz="4" w:space="0" w:color="000000"/>
            </w:tcBorders>
            <w:shd w:val="clear" w:color="auto" w:fill="800000"/>
            <w:vAlign w:val="center"/>
          </w:tcPr>
          <w:p w14:paraId="710DD259" w14:textId="77777777" w:rsidR="00022669" w:rsidRDefault="00022669" w:rsidP="00E8475D">
            <w:pPr>
              <w:pBdr>
                <w:top w:val="nil"/>
                <w:left w:val="nil"/>
                <w:bottom w:val="nil"/>
                <w:right w:val="nil"/>
                <w:between w:val="nil"/>
              </w:pBdr>
              <w:jc w:val="center"/>
              <w:rPr>
                <w:rFonts w:ascii="Calibri" w:eastAsia="Calibri" w:hAnsi="Calibri" w:cs="Calibri"/>
                <w:b/>
                <w:color w:val="FFFFFF"/>
                <w:sz w:val="22"/>
                <w:szCs w:val="22"/>
              </w:rPr>
            </w:pPr>
            <w:r>
              <w:rPr>
                <w:rFonts w:ascii="Calibri" w:eastAsia="Calibri" w:hAnsi="Calibri" w:cs="Calibri"/>
                <w:b/>
                <w:color w:val="FFFFFF"/>
                <w:sz w:val="22"/>
                <w:szCs w:val="22"/>
              </w:rPr>
              <w:t>CATEGORÍA</w:t>
            </w:r>
          </w:p>
        </w:tc>
        <w:tc>
          <w:tcPr>
            <w:tcW w:w="2378" w:type="dxa"/>
            <w:tcBorders>
              <w:top w:val="single" w:sz="4" w:space="0" w:color="000000"/>
              <w:left w:val="nil"/>
              <w:bottom w:val="single" w:sz="4" w:space="0" w:color="000000"/>
              <w:right w:val="single" w:sz="4" w:space="0" w:color="000000"/>
            </w:tcBorders>
            <w:shd w:val="clear" w:color="auto" w:fill="800000"/>
            <w:vAlign w:val="center"/>
          </w:tcPr>
          <w:p w14:paraId="3A4B92D3" w14:textId="77777777" w:rsidR="00022669" w:rsidRDefault="00022669" w:rsidP="00E8475D">
            <w:pPr>
              <w:pBdr>
                <w:top w:val="nil"/>
                <w:left w:val="nil"/>
                <w:bottom w:val="nil"/>
                <w:right w:val="nil"/>
                <w:between w:val="nil"/>
              </w:pBdr>
              <w:jc w:val="center"/>
              <w:rPr>
                <w:rFonts w:ascii="Calibri" w:eastAsia="Calibri" w:hAnsi="Calibri" w:cs="Calibri"/>
                <w:b/>
                <w:color w:val="FFFFFF"/>
                <w:sz w:val="22"/>
                <w:szCs w:val="22"/>
              </w:rPr>
            </w:pPr>
            <w:r>
              <w:rPr>
                <w:rFonts w:ascii="Calibri" w:eastAsia="Calibri" w:hAnsi="Calibri" w:cs="Calibri"/>
                <w:b/>
                <w:color w:val="FFFFFF"/>
                <w:sz w:val="22"/>
                <w:szCs w:val="22"/>
              </w:rPr>
              <w:t>DOBLE / TRIPLE</w:t>
            </w:r>
          </w:p>
        </w:tc>
        <w:tc>
          <w:tcPr>
            <w:tcW w:w="2551" w:type="dxa"/>
            <w:tcBorders>
              <w:top w:val="single" w:sz="4" w:space="0" w:color="000000"/>
              <w:left w:val="nil"/>
              <w:bottom w:val="single" w:sz="4" w:space="0" w:color="000000"/>
              <w:right w:val="single" w:sz="4" w:space="0" w:color="000000"/>
            </w:tcBorders>
            <w:shd w:val="clear" w:color="auto" w:fill="800000"/>
            <w:vAlign w:val="center"/>
          </w:tcPr>
          <w:p w14:paraId="004C711D" w14:textId="77777777" w:rsidR="00022669" w:rsidRDefault="00022669" w:rsidP="00E8475D">
            <w:pPr>
              <w:pBdr>
                <w:top w:val="nil"/>
                <w:left w:val="nil"/>
                <w:bottom w:val="nil"/>
                <w:right w:val="nil"/>
                <w:between w:val="nil"/>
              </w:pBdr>
              <w:jc w:val="center"/>
              <w:rPr>
                <w:rFonts w:ascii="Calibri" w:eastAsia="Calibri" w:hAnsi="Calibri" w:cs="Calibri"/>
                <w:b/>
                <w:color w:val="FFFFFF"/>
                <w:sz w:val="22"/>
                <w:szCs w:val="22"/>
              </w:rPr>
            </w:pPr>
            <w:r>
              <w:rPr>
                <w:rFonts w:ascii="Calibri" w:eastAsia="Calibri" w:hAnsi="Calibri" w:cs="Calibri"/>
                <w:b/>
                <w:color w:val="FFFFFF"/>
                <w:sz w:val="22"/>
                <w:szCs w:val="22"/>
              </w:rPr>
              <w:t>SUP.SENCILLA</w:t>
            </w:r>
          </w:p>
        </w:tc>
      </w:tr>
      <w:tr w:rsidR="00E64920" w14:paraId="683B19F5" w14:textId="77777777" w:rsidTr="00890DF4">
        <w:trPr>
          <w:trHeight w:val="305"/>
          <w:jc w:val="center"/>
        </w:trPr>
        <w:tc>
          <w:tcPr>
            <w:tcW w:w="2977" w:type="dxa"/>
            <w:vMerge w:val="restart"/>
            <w:tcBorders>
              <w:top w:val="single" w:sz="4" w:space="0" w:color="000000"/>
              <w:left w:val="single" w:sz="4" w:space="0" w:color="000000"/>
              <w:right w:val="single" w:sz="4" w:space="0" w:color="000000"/>
            </w:tcBorders>
            <w:vAlign w:val="center"/>
          </w:tcPr>
          <w:p w14:paraId="7070112B" w14:textId="1191D57D" w:rsidR="00E64920" w:rsidRDefault="00E64920" w:rsidP="00E64920">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Mar 202</w:t>
            </w:r>
            <w:r w:rsidR="006C04C4">
              <w:rPr>
                <w:rFonts w:ascii="Calibri" w:eastAsia="Calibri" w:hAnsi="Calibri" w:cs="Calibri"/>
                <w:color w:val="000000"/>
              </w:rPr>
              <w:t>6</w:t>
            </w:r>
            <w:r>
              <w:rPr>
                <w:rFonts w:ascii="Calibri" w:eastAsia="Calibri" w:hAnsi="Calibri" w:cs="Calibri"/>
                <w:color w:val="000000"/>
              </w:rPr>
              <w:t>– Feb 202</w:t>
            </w:r>
            <w:r w:rsidR="006C04C4">
              <w:rPr>
                <w:rFonts w:ascii="Calibri" w:eastAsia="Calibri" w:hAnsi="Calibri" w:cs="Calibri"/>
                <w:color w:val="000000"/>
              </w:rPr>
              <w:t>7</w:t>
            </w:r>
          </w:p>
        </w:tc>
        <w:tc>
          <w:tcPr>
            <w:tcW w:w="1875" w:type="dxa"/>
            <w:tcBorders>
              <w:top w:val="single" w:sz="4" w:space="0" w:color="000000"/>
              <w:left w:val="single" w:sz="4" w:space="0" w:color="000000"/>
              <w:bottom w:val="single" w:sz="4" w:space="0" w:color="000000"/>
              <w:right w:val="single" w:sz="4" w:space="0" w:color="000000"/>
            </w:tcBorders>
            <w:vAlign w:val="center"/>
          </w:tcPr>
          <w:p w14:paraId="164F9764" w14:textId="77777777" w:rsidR="00E64920" w:rsidRDefault="00E64920" w:rsidP="00E64920">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4*</w:t>
            </w:r>
          </w:p>
        </w:tc>
        <w:tc>
          <w:tcPr>
            <w:tcW w:w="2378" w:type="dxa"/>
            <w:tcBorders>
              <w:top w:val="single" w:sz="4" w:space="0" w:color="000000"/>
              <w:left w:val="nil"/>
              <w:bottom w:val="single" w:sz="4" w:space="0" w:color="000000"/>
              <w:right w:val="single" w:sz="4" w:space="0" w:color="000000"/>
            </w:tcBorders>
            <w:vAlign w:val="center"/>
          </w:tcPr>
          <w:p w14:paraId="066F8B42" w14:textId="4DFA722C" w:rsidR="00E64920" w:rsidRDefault="00E64920" w:rsidP="00E64920">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 xml:space="preserve">USD </w:t>
            </w:r>
            <w:r w:rsidR="00ED20DD">
              <w:rPr>
                <w:rFonts w:ascii="Calibri" w:eastAsia="Calibri" w:hAnsi="Calibri" w:cs="Calibri"/>
                <w:color w:val="000000"/>
              </w:rPr>
              <w:t>1.1</w:t>
            </w:r>
            <w:r w:rsidR="0040429C">
              <w:rPr>
                <w:rFonts w:ascii="Calibri" w:eastAsia="Calibri" w:hAnsi="Calibri" w:cs="Calibri"/>
                <w:color w:val="000000"/>
              </w:rPr>
              <w:t>59</w:t>
            </w:r>
          </w:p>
        </w:tc>
        <w:tc>
          <w:tcPr>
            <w:tcW w:w="2551" w:type="dxa"/>
            <w:tcBorders>
              <w:top w:val="single" w:sz="4" w:space="0" w:color="000000"/>
              <w:left w:val="nil"/>
              <w:bottom w:val="single" w:sz="4" w:space="0" w:color="000000"/>
              <w:right w:val="single" w:sz="4" w:space="0" w:color="000000"/>
            </w:tcBorders>
            <w:vAlign w:val="center"/>
          </w:tcPr>
          <w:p w14:paraId="003E11BC" w14:textId="2F74CC21" w:rsidR="00E64920" w:rsidRDefault="00E64920" w:rsidP="00E64920">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 xml:space="preserve">USD </w:t>
            </w:r>
            <w:r w:rsidR="00477E66">
              <w:rPr>
                <w:rFonts w:ascii="Calibri" w:eastAsia="Calibri" w:hAnsi="Calibri" w:cs="Calibri"/>
                <w:color w:val="000000"/>
              </w:rPr>
              <w:t>399</w:t>
            </w:r>
          </w:p>
        </w:tc>
      </w:tr>
      <w:tr w:rsidR="00E64920" w14:paraId="6D8656C6" w14:textId="77777777" w:rsidTr="00890DF4">
        <w:trPr>
          <w:trHeight w:val="305"/>
          <w:jc w:val="center"/>
        </w:trPr>
        <w:tc>
          <w:tcPr>
            <w:tcW w:w="2977" w:type="dxa"/>
            <w:vMerge/>
            <w:tcBorders>
              <w:left w:val="single" w:sz="4" w:space="0" w:color="000000"/>
              <w:bottom w:val="single" w:sz="4" w:space="0" w:color="000000"/>
              <w:right w:val="single" w:sz="4" w:space="0" w:color="000000"/>
            </w:tcBorders>
            <w:vAlign w:val="center"/>
          </w:tcPr>
          <w:p w14:paraId="3E5FC2D8" w14:textId="05F5B4D9" w:rsidR="00E64920" w:rsidRDefault="00E64920" w:rsidP="00E8475D">
            <w:pPr>
              <w:pBdr>
                <w:top w:val="nil"/>
                <w:left w:val="nil"/>
                <w:bottom w:val="nil"/>
                <w:right w:val="nil"/>
                <w:between w:val="nil"/>
              </w:pBdr>
              <w:jc w:val="both"/>
              <w:rPr>
                <w:rFonts w:ascii="Calibri" w:eastAsia="Calibri" w:hAnsi="Calibri" w:cs="Calibri"/>
                <w:color w:val="00000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7AC29D79" w14:textId="77777777" w:rsidR="00E64920" w:rsidRDefault="00E64920" w:rsidP="00E64920">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5*</w:t>
            </w:r>
          </w:p>
        </w:tc>
        <w:tc>
          <w:tcPr>
            <w:tcW w:w="2378" w:type="dxa"/>
            <w:tcBorders>
              <w:top w:val="single" w:sz="4" w:space="0" w:color="000000"/>
              <w:left w:val="nil"/>
              <w:bottom w:val="single" w:sz="4" w:space="0" w:color="000000"/>
              <w:right w:val="single" w:sz="4" w:space="0" w:color="000000"/>
            </w:tcBorders>
            <w:vAlign w:val="center"/>
          </w:tcPr>
          <w:p w14:paraId="17203654" w14:textId="770426EF" w:rsidR="00E64920" w:rsidRDefault="00E64920" w:rsidP="00E64920">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 xml:space="preserve">USD </w:t>
            </w:r>
            <w:r w:rsidR="00ED20DD">
              <w:rPr>
                <w:rFonts w:ascii="Calibri" w:eastAsia="Calibri" w:hAnsi="Calibri" w:cs="Calibri"/>
                <w:color w:val="000000"/>
              </w:rPr>
              <w:t>1.</w:t>
            </w:r>
            <w:r w:rsidR="00CE715A">
              <w:rPr>
                <w:rFonts w:ascii="Calibri" w:eastAsia="Calibri" w:hAnsi="Calibri" w:cs="Calibri"/>
                <w:color w:val="000000"/>
              </w:rPr>
              <w:t>379</w:t>
            </w:r>
          </w:p>
        </w:tc>
        <w:tc>
          <w:tcPr>
            <w:tcW w:w="2551" w:type="dxa"/>
            <w:tcBorders>
              <w:top w:val="single" w:sz="4" w:space="0" w:color="000000"/>
              <w:left w:val="nil"/>
              <w:bottom w:val="single" w:sz="4" w:space="0" w:color="000000"/>
              <w:right w:val="single" w:sz="4" w:space="0" w:color="000000"/>
            </w:tcBorders>
            <w:vAlign w:val="center"/>
          </w:tcPr>
          <w:p w14:paraId="49D0E24C" w14:textId="34B5844D" w:rsidR="00E64920" w:rsidRDefault="00E64920" w:rsidP="00E64920">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 xml:space="preserve">USD </w:t>
            </w:r>
            <w:r w:rsidR="00821AB9">
              <w:rPr>
                <w:rFonts w:ascii="Calibri" w:eastAsia="Calibri" w:hAnsi="Calibri" w:cs="Calibri"/>
                <w:color w:val="000000"/>
              </w:rPr>
              <w:t>529</w:t>
            </w:r>
          </w:p>
        </w:tc>
      </w:tr>
    </w:tbl>
    <w:p w14:paraId="55BBC99D" w14:textId="77777777" w:rsidR="00022669" w:rsidRDefault="00022669" w:rsidP="00022669">
      <w:pPr>
        <w:pBdr>
          <w:top w:val="nil"/>
          <w:left w:val="nil"/>
          <w:bottom w:val="nil"/>
          <w:right w:val="nil"/>
          <w:between w:val="nil"/>
        </w:pBdr>
        <w:jc w:val="both"/>
        <w:rPr>
          <w:rFonts w:ascii="Calibri" w:eastAsia="Calibri" w:hAnsi="Calibri" w:cs="Calibri"/>
          <w:b/>
          <w:i/>
          <w:color w:val="000000"/>
          <w:sz w:val="16"/>
          <w:szCs w:val="16"/>
        </w:rPr>
      </w:pPr>
      <w:r w:rsidRPr="00B95112">
        <w:rPr>
          <w:rFonts w:ascii="Calibri" w:eastAsia="Calibri" w:hAnsi="Calibri" w:cs="Calibri"/>
          <w:b/>
          <w:i/>
          <w:color w:val="000000"/>
          <w:sz w:val="16"/>
          <w:szCs w:val="16"/>
        </w:rPr>
        <w:t>*Precios por persona en acomodación doble triple y sencilla.</w:t>
      </w:r>
    </w:p>
    <w:p w14:paraId="28DDC545" w14:textId="1FA6C932" w:rsidR="00EC58EF" w:rsidRPr="00B95112" w:rsidRDefault="00E07EFE" w:rsidP="00022669">
      <w:pPr>
        <w:pBdr>
          <w:top w:val="nil"/>
          <w:left w:val="nil"/>
          <w:bottom w:val="nil"/>
          <w:right w:val="nil"/>
          <w:between w:val="nil"/>
        </w:pBdr>
        <w:jc w:val="both"/>
        <w:rPr>
          <w:rFonts w:ascii="Calibri" w:eastAsia="Calibri" w:hAnsi="Calibri" w:cs="Calibri"/>
          <w:b/>
          <w:i/>
          <w:color w:val="000000"/>
          <w:sz w:val="16"/>
          <w:szCs w:val="16"/>
        </w:rPr>
      </w:pPr>
      <w:r>
        <w:rPr>
          <w:rFonts w:ascii="Calibri" w:eastAsia="Calibri" w:hAnsi="Calibri" w:cs="Calibri"/>
          <w:b/>
          <w:i/>
          <w:color w:val="000000"/>
          <w:sz w:val="16"/>
          <w:szCs w:val="16"/>
        </w:rPr>
        <w:t>*</w:t>
      </w:r>
      <w:r w:rsidR="00EC58EF">
        <w:rPr>
          <w:rFonts w:ascii="Calibri" w:eastAsia="Calibri" w:hAnsi="Calibri" w:cs="Calibri"/>
          <w:b/>
          <w:i/>
          <w:color w:val="000000"/>
          <w:sz w:val="16"/>
          <w:szCs w:val="16"/>
        </w:rPr>
        <w:t xml:space="preserve">Para salida en Marzo 01,07,05,08,10,12,14,15,19,21,22,24; Todo </w:t>
      </w:r>
      <w:r w:rsidR="00EC58EF" w:rsidRPr="00EC58EF">
        <w:rPr>
          <w:rFonts w:ascii="Calibri" w:eastAsia="Calibri" w:hAnsi="Calibri" w:cs="Calibri"/>
          <w:b/>
          <w:i/>
          <w:iCs/>
          <w:color w:val="000000"/>
          <w:sz w:val="16"/>
          <w:szCs w:val="16"/>
        </w:rPr>
        <w:t>Noviembre</w:t>
      </w:r>
      <w:r w:rsidR="002175F1">
        <w:rPr>
          <w:rFonts w:ascii="Calibri" w:eastAsia="Calibri" w:hAnsi="Calibri" w:cs="Calibri"/>
          <w:b/>
          <w:i/>
          <w:iCs/>
          <w:color w:val="000000"/>
          <w:sz w:val="16"/>
          <w:szCs w:val="16"/>
        </w:rPr>
        <w:t xml:space="preserve"> </w:t>
      </w:r>
      <w:r w:rsidR="00EC58EF">
        <w:rPr>
          <w:rFonts w:ascii="Calibri" w:eastAsia="Calibri" w:hAnsi="Calibri" w:cs="Calibri"/>
          <w:b/>
          <w:i/>
          <w:iCs/>
          <w:color w:val="000000"/>
          <w:sz w:val="16"/>
          <w:szCs w:val="16"/>
        </w:rPr>
        <w:t xml:space="preserve">excepto 01, 05,07, 08 </w:t>
      </w:r>
      <w:r w:rsidR="00B3171D">
        <w:rPr>
          <w:rFonts w:ascii="Calibri" w:eastAsia="Calibri" w:hAnsi="Calibri" w:cs="Calibri"/>
          <w:b/>
          <w:i/>
          <w:iCs/>
          <w:color w:val="000000"/>
          <w:sz w:val="16"/>
          <w:szCs w:val="16"/>
        </w:rPr>
        <w:t xml:space="preserve">Todo </w:t>
      </w:r>
      <w:r w:rsidR="00EC58EF">
        <w:rPr>
          <w:rFonts w:ascii="Calibri" w:eastAsia="Calibri" w:hAnsi="Calibri" w:cs="Calibri"/>
          <w:b/>
          <w:i/>
          <w:iCs/>
          <w:color w:val="000000"/>
          <w:sz w:val="16"/>
          <w:szCs w:val="16"/>
        </w:rPr>
        <w:t>Diciembre</w:t>
      </w:r>
      <w:r w:rsidR="00B3171D">
        <w:rPr>
          <w:rFonts w:ascii="Calibri" w:eastAsia="Calibri" w:hAnsi="Calibri" w:cs="Calibri"/>
          <w:b/>
          <w:i/>
          <w:iCs/>
          <w:color w:val="000000"/>
          <w:sz w:val="16"/>
          <w:szCs w:val="16"/>
        </w:rPr>
        <w:t xml:space="preserve"> excepto</w:t>
      </w:r>
      <w:r w:rsidR="002175F1">
        <w:rPr>
          <w:rFonts w:ascii="Calibri" w:eastAsia="Calibri" w:hAnsi="Calibri" w:cs="Calibri"/>
          <w:b/>
          <w:i/>
          <w:iCs/>
          <w:color w:val="000000"/>
          <w:sz w:val="16"/>
          <w:szCs w:val="16"/>
        </w:rPr>
        <w:t xml:space="preserve"> </w:t>
      </w:r>
      <w:r w:rsidR="00B3171D">
        <w:rPr>
          <w:rFonts w:ascii="Calibri" w:eastAsia="Calibri" w:hAnsi="Calibri" w:cs="Calibri"/>
          <w:b/>
          <w:i/>
          <w:iCs/>
          <w:color w:val="000000"/>
          <w:sz w:val="16"/>
          <w:szCs w:val="16"/>
        </w:rPr>
        <w:t>27,29,31.</w:t>
      </w:r>
      <w:r w:rsidR="002C59F9">
        <w:rPr>
          <w:rFonts w:ascii="Calibri" w:eastAsia="Calibri" w:hAnsi="Calibri" w:cs="Calibri"/>
          <w:b/>
          <w:i/>
          <w:iCs/>
          <w:color w:val="000000"/>
          <w:sz w:val="16"/>
          <w:szCs w:val="16"/>
        </w:rPr>
        <w:t xml:space="preserve"> </w:t>
      </w:r>
      <w:r w:rsidR="00C366A6">
        <w:rPr>
          <w:rFonts w:ascii="Calibri" w:eastAsia="Calibri" w:hAnsi="Calibri" w:cs="Calibri"/>
          <w:b/>
          <w:i/>
          <w:iCs/>
          <w:color w:val="000000"/>
          <w:sz w:val="16"/>
          <w:szCs w:val="16"/>
        </w:rPr>
        <w:t xml:space="preserve">   </w:t>
      </w:r>
      <w:r w:rsidR="002C59F9">
        <w:rPr>
          <w:rFonts w:ascii="Calibri" w:eastAsia="Calibri" w:hAnsi="Calibri" w:cs="Calibri"/>
          <w:b/>
          <w:i/>
          <w:iCs/>
          <w:color w:val="000000"/>
          <w:sz w:val="16"/>
          <w:szCs w:val="16"/>
        </w:rPr>
        <w:t>Descontar en 4* USD 58 y en 5*  USD 159</w:t>
      </w:r>
    </w:p>
    <w:p w14:paraId="2032643A" w14:textId="77777777" w:rsidR="00022669" w:rsidRPr="00B95112" w:rsidRDefault="00022669" w:rsidP="00022669">
      <w:pPr>
        <w:pBdr>
          <w:top w:val="nil"/>
          <w:left w:val="nil"/>
          <w:bottom w:val="nil"/>
          <w:right w:val="nil"/>
          <w:between w:val="nil"/>
        </w:pBdr>
        <w:jc w:val="both"/>
        <w:rPr>
          <w:rFonts w:ascii="Calibri" w:eastAsia="Calibri" w:hAnsi="Calibri" w:cs="Calibri"/>
          <w:b/>
          <w:i/>
          <w:color w:val="000000"/>
          <w:sz w:val="16"/>
          <w:szCs w:val="16"/>
        </w:rPr>
      </w:pPr>
      <w:r w:rsidRPr="00B95112">
        <w:rPr>
          <w:rFonts w:ascii="Calibri" w:eastAsia="Calibri" w:hAnsi="Calibri" w:cs="Calibri"/>
          <w:b/>
          <w:i/>
          <w:color w:val="000000"/>
          <w:sz w:val="16"/>
          <w:szCs w:val="16"/>
        </w:rPr>
        <w:t>*Aplicar el fee bancario del 2% sobre el total del programa.</w:t>
      </w:r>
    </w:p>
    <w:p w14:paraId="483BD6E4" w14:textId="77777777" w:rsidR="00022669" w:rsidRPr="00B95112" w:rsidRDefault="00022669" w:rsidP="00022669">
      <w:pPr>
        <w:jc w:val="both"/>
        <w:rPr>
          <w:rFonts w:ascii="Calibri" w:eastAsia="Calibri" w:hAnsi="Calibri" w:cs="Calibri"/>
          <w:b/>
          <w:i/>
          <w:sz w:val="16"/>
          <w:szCs w:val="16"/>
        </w:rPr>
      </w:pPr>
      <w:r w:rsidRPr="00B95112">
        <w:rPr>
          <w:rFonts w:ascii="Calibri" w:eastAsia="Calibri" w:hAnsi="Calibri" w:cs="Calibri"/>
          <w:b/>
          <w:i/>
          <w:sz w:val="16"/>
          <w:szCs w:val="16"/>
        </w:rPr>
        <w:t xml:space="preserve">*Salidas garantizadas SAB-DOM-MAR Y JUE para mínimo dos pasajeros. </w:t>
      </w:r>
    </w:p>
    <w:p w14:paraId="05D15485" w14:textId="77777777" w:rsidR="00022669" w:rsidRPr="00B95112" w:rsidRDefault="00022669" w:rsidP="00022669">
      <w:pPr>
        <w:pBdr>
          <w:top w:val="nil"/>
          <w:left w:val="nil"/>
          <w:bottom w:val="nil"/>
          <w:right w:val="nil"/>
          <w:between w:val="nil"/>
        </w:pBdr>
        <w:jc w:val="both"/>
        <w:rPr>
          <w:rFonts w:ascii="Calibri" w:eastAsia="Calibri" w:hAnsi="Calibri" w:cs="Calibri"/>
          <w:b/>
          <w:i/>
          <w:color w:val="000000"/>
          <w:sz w:val="16"/>
          <w:szCs w:val="16"/>
        </w:rPr>
      </w:pPr>
      <w:r w:rsidRPr="00B95112">
        <w:rPr>
          <w:rFonts w:ascii="Calibri" w:eastAsia="Calibri" w:hAnsi="Calibri" w:cs="Calibri"/>
          <w:b/>
          <w:i/>
          <w:color w:val="000000"/>
          <w:sz w:val="16"/>
          <w:szCs w:val="16"/>
        </w:rPr>
        <w:t xml:space="preserve">*Las tarifas están sujetas a modificaciones sin previo aviso y a disponibilidad en el momento de realizar la reserva ** </w:t>
      </w:r>
    </w:p>
    <w:p w14:paraId="57F74408" w14:textId="77777777" w:rsidR="00ED20DD" w:rsidRPr="00B95112" w:rsidRDefault="00ED20DD" w:rsidP="00ED20DD">
      <w:pPr>
        <w:pBdr>
          <w:top w:val="nil"/>
          <w:left w:val="nil"/>
          <w:bottom w:val="nil"/>
          <w:right w:val="nil"/>
          <w:between w:val="nil"/>
        </w:pBdr>
        <w:jc w:val="both"/>
        <w:rPr>
          <w:rFonts w:ascii="Calibri" w:eastAsia="Calibri" w:hAnsi="Calibri" w:cs="Calibri"/>
          <w:b/>
          <w:i/>
          <w:color w:val="000000"/>
          <w:sz w:val="16"/>
          <w:szCs w:val="16"/>
        </w:rPr>
      </w:pPr>
      <w:r w:rsidRPr="00B95112">
        <w:rPr>
          <w:rFonts w:ascii="Calibri" w:eastAsia="Calibri" w:hAnsi="Calibri" w:cs="Calibri"/>
          <w:b/>
          <w:i/>
          <w:color w:val="000000"/>
          <w:sz w:val="16"/>
          <w:szCs w:val="16"/>
        </w:rPr>
        <w:t>*Para niños menores de 6 años en la misma habitación es gratis- para niños de 7 hasta 12 años- 50% del costo de la doble.</w:t>
      </w:r>
    </w:p>
    <w:p w14:paraId="1D1C77BA" w14:textId="77777777" w:rsidR="00022669" w:rsidRDefault="00022669" w:rsidP="00022669">
      <w:pPr>
        <w:jc w:val="both"/>
        <w:rPr>
          <w:rFonts w:ascii="Calibri" w:eastAsia="Calibri" w:hAnsi="Calibri" w:cs="Calibri"/>
          <w:b/>
          <w:i/>
          <w:sz w:val="16"/>
          <w:szCs w:val="16"/>
        </w:rPr>
      </w:pPr>
      <w:r w:rsidRPr="00B95112">
        <w:rPr>
          <w:rFonts w:ascii="Calibri" w:eastAsia="Calibri" w:hAnsi="Calibri" w:cs="Calibri"/>
          <w:b/>
          <w:i/>
          <w:sz w:val="16"/>
          <w:szCs w:val="16"/>
          <w:highlight w:val="yellow"/>
        </w:rPr>
        <w:t xml:space="preserve">SE PAGA EN PESOS COLOMBIANOS AL CAMBIO DEL DIA + 30 PESOS POR DÓLAR POR DIFERENCIA EN CAMBIO </w:t>
      </w:r>
    </w:p>
    <w:p w14:paraId="6829CC78" w14:textId="77777777" w:rsidR="00022669" w:rsidRPr="00224864" w:rsidRDefault="00022669" w:rsidP="00022669">
      <w:pPr>
        <w:pBdr>
          <w:top w:val="nil"/>
          <w:left w:val="nil"/>
          <w:bottom w:val="nil"/>
          <w:right w:val="nil"/>
          <w:between w:val="nil"/>
        </w:pBdr>
        <w:jc w:val="both"/>
        <w:rPr>
          <w:rFonts w:ascii="Calibri" w:eastAsia="Calibri" w:hAnsi="Calibri" w:cs="Calibri"/>
          <w:b/>
          <w:color w:val="000000"/>
          <w:sz w:val="16"/>
          <w:szCs w:val="16"/>
        </w:rPr>
      </w:pPr>
    </w:p>
    <w:p w14:paraId="269616C0" w14:textId="663AF3C1" w:rsidR="00022669" w:rsidRDefault="00022669" w:rsidP="00022669">
      <w:pPr>
        <w:pBdr>
          <w:top w:val="nil"/>
          <w:left w:val="nil"/>
          <w:bottom w:val="nil"/>
          <w:right w:val="nil"/>
          <w:between w:val="nil"/>
        </w:pBdr>
        <w:jc w:val="both"/>
        <w:rPr>
          <w:rFonts w:ascii="Calibri" w:eastAsia="Calibri" w:hAnsi="Calibri" w:cs="Calibri"/>
          <w:color w:val="000000"/>
        </w:rPr>
      </w:pPr>
      <w:r>
        <w:rPr>
          <w:rFonts w:ascii="Calibri" w:eastAsia="Calibri" w:hAnsi="Calibri" w:cs="Calibri"/>
          <w:b/>
          <w:color w:val="000000"/>
        </w:rPr>
        <w:t>INCLUYE</w:t>
      </w:r>
    </w:p>
    <w:p w14:paraId="72D3775A" w14:textId="50E6A49F" w:rsidR="001F4210" w:rsidRPr="0005397C" w:rsidRDefault="001F4210" w:rsidP="001F4210">
      <w:pPr>
        <w:pStyle w:val="Prrafodelista"/>
        <w:numPr>
          <w:ilvl w:val="0"/>
          <w:numId w:val="2"/>
        </w:numPr>
        <w:pBdr>
          <w:top w:val="nil"/>
          <w:left w:val="nil"/>
          <w:bottom w:val="nil"/>
          <w:right w:val="nil"/>
          <w:between w:val="nil"/>
        </w:pBdr>
        <w:jc w:val="both"/>
        <w:rPr>
          <w:rFonts w:ascii="Calibri" w:eastAsia="Calibri" w:hAnsi="Calibri" w:cs="Calibri"/>
          <w:color w:val="000000"/>
          <w:sz w:val="22"/>
          <w:szCs w:val="22"/>
        </w:rPr>
      </w:pPr>
      <w:r w:rsidRPr="0005397C">
        <w:rPr>
          <w:rFonts w:ascii="Calibri" w:eastAsia="Calibri" w:hAnsi="Calibri" w:cs="Calibri"/>
          <w:color w:val="000000"/>
          <w:sz w:val="22"/>
          <w:szCs w:val="22"/>
        </w:rPr>
        <w:t xml:space="preserve">Tarjeta de asistencia médica durante todo el recorrido (cubrimiento de USD </w:t>
      </w:r>
      <w:r w:rsidR="00F624CA" w:rsidRPr="0005397C">
        <w:rPr>
          <w:rFonts w:ascii="Calibri" w:eastAsia="Calibri" w:hAnsi="Calibri" w:cs="Calibri"/>
          <w:color w:val="000000"/>
          <w:sz w:val="22"/>
          <w:szCs w:val="22"/>
        </w:rPr>
        <w:t>6</w:t>
      </w:r>
      <w:r w:rsidRPr="0005397C">
        <w:rPr>
          <w:rFonts w:ascii="Calibri" w:eastAsia="Calibri" w:hAnsi="Calibri" w:cs="Calibri"/>
          <w:color w:val="000000"/>
          <w:sz w:val="22"/>
          <w:szCs w:val="22"/>
        </w:rPr>
        <w:t xml:space="preserve">0.000 por accidente o enfermedad no preexistente) por evento, aplica suplemento del 50 % para mayores de 76 a 85 años, esta tarjeta tiene seguro de cancelación incluido hasta </w:t>
      </w:r>
      <w:r w:rsidR="00EA72A2" w:rsidRPr="0005397C">
        <w:rPr>
          <w:rFonts w:ascii="Calibri" w:eastAsia="Calibri" w:hAnsi="Calibri" w:cs="Calibri"/>
          <w:color w:val="000000"/>
          <w:sz w:val="22"/>
          <w:szCs w:val="22"/>
        </w:rPr>
        <w:t>2</w:t>
      </w:r>
      <w:r w:rsidRPr="0005397C">
        <w:rPr>
          <w:rFonts w:ascii="Calibri" w:eastAsia="Calibri" w:hAnsi="Calibri" w:cs="Calibri"/>
          <w:color w:val="000000"/>
          <w:sz w:val="22"/>
          <w:szCs w:val="22"/>
        </w:rPr>
        <w:t>000 USD.</w:t>
      </w:r>
    </w:p>
    <w:p w14:paraId="49A328E6" w14:textId="31B1E356" w:rsidR="0005397C" w:rsidRDefault="0005397C" w:rsidP="0005397C">
      <w:pPr>
        <w:pStyle w:val="Prrafodelista"/>
        <w:numPr>
          <w:ilvl w:val="0"/>
          <w:numId w:val="2"/>
        </w:numPr>
        <w:pBdr>
          <w:top w:val="nil"/>
          <w:left w:val="nil"/>
          <w:bottom w:val="nil"/>
          <w:right w:val="nil"/>
          <w:between w:val="nil"/>
        </w:pBdr>
        <w:jc w:val="both"/>
        <w:rPr>
          <w:rFonts w:ascii="Calibri" w:eastAsia="Calibri" w:hAnsi="Calibri" w:cs="Calibri"/>
          <w:bCs/>
          <w:color w:val="000000"/>
          <w:sz w:val="22"/>
          <w:szCs w:val="22"/>
        </w:rPr>
      </w:pPr>
      <w:r w:rsidRPr="0005397C">
        <w:rPr>
          <w:rFonts w:ascii="Calibri" w:eastAsia="Calibri" w:hAnsi="Calibri" w:cs="Calibri"/>
          <w:bCs/>
          <w:color w:val="000000"/>
          <w:sz w:val="22"/>
          <w:szCs w:val="22"/>
        </w:rPr>
        <w:t>Todos los traslados en regular con el asistente de habla español o ingles</w:t>
      </w:r>
    </w:p>
    <w:p w14:paraId="3A24C321" w14:textId="3C27024D" w:rsidR="0005397C" w:rsidRPr="0005397C" w:rsidRDefault="0005397C" w:rsidP="0005397C">
      <w:pPr>
        <w:pStyle w:val="Prrafodelista"/>
        <w:numPr>
          <w:ilvl w:val="0"/>
          <w:numId w:val="2"/>
        </w:numPr>
        <w:pBdr>
          <w:top w:val="nil"/>
          <w:left w:val="nil"/>
          <w:bottom w:val="nil"/>
          <w:right w:val="nil"/>
          <w:between w:val="nil"/>
        </w:pBdr>
        <w:jc w:val="both"/>
        <w:rPr>
          <w:rFonts w:ascii="Calibri" w:eastAsia="Calibri" w:hAnsi="Calibri" w:cs="Calibri"/>
          <w:bCs/>
          <w:color w:val="000000"/>
          <w:sz w:val="22"/>
          <w:szCs w:val="22"/>
        </w:rPr>
      </w:pPr>
      <w:r w:rsidRPr="0005397C">
        <w:rPr>
          <w:rFonts w:ascii="Calibri" w:eastAsia="Calibri" w:hAnsi="Calibri" w:cs="Calibri"/>
          <w:bCs/>
          <w:color w:val="000000"/>
          <w:sz w:val="22"/>
          <w:szCs w:val="22"/>
        </w:rPr>
        <w:lastRenderedPageBreak/>
        <w:t>Guía local de habla hispana para todas las visitas indicadas en el programa</w:t>
      </w:r>
    </w:p>
    <w:p w14:paraId="6F4EAAF9" w14:textId="1A39CDD2" w:rsidR="0005397C" w:rsidRPr="0005397C" w:rsidRDefault="0005397C" w:rsidP="0005397C">
      <w:pPr>
        <w:pStyle w:val="Prrafodelista"/>
        <w:numPr>
          <w:ilvl w:val="0"/>
          <w:numId w:val="2"/>
        </w:numPr>
        <w:pBdr>
          <w:top w:val="nil"/>
          <w:left w:val="nil"/>
          <w:bottom w:val="nil"/>
          <w:right w:val="nil"/>
          <w:between w:val="nil"/>
        </w:pBdr>
        <w:jc w:val="both"/>
        <w:rPr>
          <w:rFonts w:ascii="Calibri" w:eastAsia="Calibri" w:hAnsi="Calibri" w:cs="Calibri"/>
          <w:bCs/>
          <w:color w:val="000000"/>
          <w:sz w:val="22"/>
          <w:szCs w:val="22"/>
        </w:rPr>
      </w:pPr>
      <w:r w:rsidRPr="0005397C">
        <w:rPr>
          <w:rFonts w:ascii="Calibri" w:eastAsia="Calibri" w:hAnsi="Calibri" w:cs="Calibri"/>
          <w:bCs/>
          <w:color w:val="000000"/>
          <w:sz w:val="22"/>
          <w:szCs w:val="22"/>
        </w:rPr>
        <w:t xml:space="preserve">régimen según programa </w:t>
      </w:r>
      <w:r w:rsidR="008E0BCE" w:rsidRPr="0005397C">
        <w:rPr>
          <w:rFonts w:ascii="Calibri" w:eastAsia="Calibri" w:hAnsi="Calibri" w:cs="Calibri"/>
          <w:bCs/>
          <w:color w:val="000000"/>
          <w:sz w:val="22"/>
          <w:szCs w:val="22"/>
        </w:rPr>
        <w:t>(4</w:t>
      </w:r>
      <w:r w:rsidRPr="0005397C">
        <w:rPr>
          <w:rFonts w:ascii="Calibri" w:eastAsia="Calibri" w:hAnsi="Calibri" w:cs="Calibri"/>
          <w:bCs/>
          <w:color w:val="000000"/>
          <w:sz w:val="22"/>
          <w:szCs w:val="22"/>
        </w:rPr>
        <w:t xml:space="preserve"> Desayunos + 3 Almuerzos + 1 </w:t>
      </w:r>
      <w:r w:rsidR="008E0BCE" w:rsidRPr="0005397C">
        <w:rPr>
          <w:rFonts w:ascii="Calibri" w:eastAsia="Calibri" w:hAnsi="Calibri" w:cs="Calibri"/>
          <w:bCs/>
          <w:color w:val="000000"/>
          <w:sz w:val="22"/>
          <w:szCs w:val="22"/>
        </w:rPr>
        <w:t>Cenas)</w:t>
      </w:r>
      <w:r w:rsidRPr="0005397C">
        <w:rPr>
          <w:rFonts w:ascii="Calibri" w:eastAsia="Calibri" w:hAnsi="Calibri" w:cs="Calibri"/>
          <w:bCs/>
          <w:color w:val="000000"/>
          <w:sz w:val="22"/>
          <w:szCs w:val="22"/>
        </w:rPr>
        <w:t xml:space="preserve"> </w:t>
      </w:r>
    </w:p>
    <w:p w14:paraId="77AF3FC0" w14:textId="77777777" w:rsidR="0005397C" w:rsidRPr="0005397C" w:rsidRDefault="0005397C" w:rsidP="0005397C">
      <w:pPr>
        <w:pStyle w:val="Prrafodelista"/>
        <w:numPr>
          <w:ilvl w:val="0"/>
          <w:numId w:val="2"/>
        </w:numPr>
        <w:pBdr>
          <w:top w:val="nil"/>
          <w:left w:val="nil"/>
          <w:bottom w:val="nil"/>
          <w:right w:val="nil"/>
          <w:between w:val="nil"/>
        </w:pBdr>
        <w:jc w:val="both"/>
        <w:rPr>
          <w:rFonts w:ascii="Calibri" w:eastAsia="Calibri" w:hAnsi="Calibri" w:cs="Calibri"/>
          <w:bCs/>
          <w:color w:val="000000"/>
          <w:sz w:val="22"/>
          <w:szCs w:val="22"/>
        </w:rPr>
      </w:pPr>
      <w:r w:rsidRPr="0005397C">
        <w:rPr>
          <w:rFonts w:ascii="Calibri" w:eastAsia="Calibri" w:hAnsi="Calibri" w:cs="Calibri"/>
          <w:bCs/>
          <w:color w:val="000000"/>
          <w:sz w:val="22"/>
          <w:szCs w:val="22"/>
        </w:rPr>
        <w:t xml:space="preserve">Visitas con entradas incluidas </w:t>
      </w:r>
    </w:p>
    <w:p w14:paraId="14E1D679" w14:textId="08B45F03" w:rsidR="0005397C" w:rsidRPr="0005397C" w:rsidRDefault="0005397C" w:rsidP="0005397C">
      <w:pPr>
        <w:pStyle w:val="Prrafodelista"/>
        <w:numPr>
          <w:ilvl w:val="0"/>
          <w:numId w:val="2"/>
        </w:numPr>
        <w:pBdr>
          <w:top w:val="nil"/>
          <w:left w:val="nil"/>
          <w:bottom w:val="nil"/>
          <w:right w:val="nil"/>
          <w:between w:val="nil"/>
        </w:pBdr>
        <w:jc w:val="both"/>
        <w:rPr>
          <w:rFonts w:ascii="Calibri" w:eastAsia="Calibri" w:hAnsi="Calibri" w:cs="Calibri"/>
          <w:bCs/>
          <w:color w:val="000000"/>
          <w:sz w:val="22"/>
          <w:szCs w:val="22"/>
        </w:rPr>
      </w:pPr>
      <w:r w:rsidRPr="0005397C">
        <w:rPr>
          <w:rFonts w:ascii="Calibri" w:eastAsia="Calibri" w:hAnsi="Calibri" w:cs="Calibri"/>
          <w:bCs/>
          <w:color w:val="000000"/>
          <w:sz w:val="22"/>
          <w:szCs w:val="22"/>
        </w:rPr>
        <w:t xml:space="preserve">IVA </w:t>
      </w:r>
    </w:p>
    <w:p w14:paraId="3B275F43" w14:textId="559F3F94" w:rsidR="0005397C" w:rsidRPr="0005397C" w:rsidRDefault="0005397C" w:rsidP="0005397C">
      <w:pPr>
        <w:pStyle w:val="Prrafodelista"/>
        <w:numPr>
          <w:ilvl w:val="0"/>
          <w:numId w:val="2"/>
        </w:numPr>
        <w:pBdr>
          <w:top w:val="nil"/>
          <w:left w:val="nil"/>
          <w:bottom w:val="nil"/>
          <w:right w:val="nil"/>
          <w:between w:val="nil"/>
        </w:pBdr>
        <w:jc w:val="both"/>
        <w:rPr>
          <w:rFonts w:ascii="Calibri" w:eastAsia="Calibri" w:hAnsi="Calibri" w:cs="Calibri"/>
          <w:bCs/>
          <w:color w:val="000000"/>
          <w:sz w:val="22"/>
          <w:szCs w:val="22"/>
        </w:rPr>
      </w:pPr>
      <w:r w:rsidRPr="0005397C">
        <w:rPr>
          <w:rFonts w:ascii="Calibri" w:eastAsia="Calibri" w:hAnsi="Calibri" w:cs="Calibri"/>
          <w:bCs/>
          <w:color w:val="000000"/>
          <w:sz w:val="22"/>
          <w:szCs w:val="22"/>
        </w:rPr>
        <w:t xml:space="preserve">Impuestos hoteleros </w:t>
      </w:r>
    </w:p>
    <w:p w14:paraId="790CF7D4" w14:textId="77777777" w:rsidR="0005397C" w:rsidRPr="0005397C" w:rsidRDefault="0005397C" w:rsidP="0005397C">
      <w:pPr>
        <w:pStyle w:val="Prrafodelista"/>
        <w:numPr>
          <w:ilvl w:val="0"/>
          <w:numId w:val="2"/>
        </w:numPr>
        <w:pBdr>
          <w:top w:val="nil"/>
          <w:left w:val="nil"/>
          <w:bottom w:val="nil"/>
          <w:right w:val="nil"/>
          <w:between w:val="nil"/>
        </w:pBdr>
        <w:jc w:val="both"/>
        <w:rPr>
          <w:rFonts w:ascii="Calibri" w:eastAsia="Calibri" w:hAnsi="Calibri" w:cs="Calibri"/>
          <w:bCs/>
          <w:color w:val="000000"/>
          <w:sz w:val="22"/>
          <w:szCs w:val="22"/>
        </w:rPr>
      </w:pPr>
      <w:r w:rsidRPr="0005397C">
        <w:rPr>
          <w:rFonts w:ascii="Calibri" w:eastAsia="Calibri" w:hAnsi="Calibri" w:cs="Calibri"/>
          <w:bCs/>
          <w:color w:val="000000"/>
          <w:sz w:val="22"/>
          <w:szCs w:val="22"/>
        </w:rPr>
        <w:t xml:space="preserve">Trayectos en minibús o bus con A/C, en función del número de pasajeros </w:t>
      </w:r>
    </w:p>
    <w:p w14:paraId="1F074A86" w14:textId="2CBC0C4C" w:rsidR="00022669" w:rsidRDefault="0005397C" w:rsidP="0005397C">
      <w:pPr>
        <w:pStyle w:val="Prrafodelista"/>
        <w:numPr>
          <w:ilvl w:val="0"/>
          <w:numId w:val="2"/>
        </w:numPr>
        <w:pBdr>
          <w:top w:val="nil"/>
          <w:left w:val="nil"/>
          <w:bottom w:val="nil"/>
          <w:right w:val="nil"/>
          <w:between w:val="nil"/>
        </w:pBdr>
        <w:jc w:val="both"/>
        <w:rPr>
          <w:rFonts w:ascii="Calibri" w:eastAsia="Calibri" w:hAnsi="Calibri" w:cs="Calibri"/>
          <w:bCs/>
          <w:color w:val="000000"/>
          <w:sz w:val="22"/>
          <w:szCs w:val="22"/>
        </w:rPr>
      </w:pPr>
      <w:r w:rsidRPr="0005397C">
        <w:rPr>
          <w:rFonts w:ascii="Calibri" w:eastAsia="Calibri" w:hAnsi="Calibri" w:cs="Calibri"/>
          <w:bCs/>
          <w:color w:val="000000"/>
          <w:sz w:val="22"/>
          <w:szCs w:val="22"/>
        </w:rPr>
        <w:t xml:space="preserve">Cena espectáculo en el </w:t>
      </w:r>
      <w:proofErr w:type="spellStart"/>
      <w:r w:rsidRPr="0005397C">
        <w:rPr>
          <w:rFonts w:ascii="Calibri" w:eastAsia="Calibri" w:hAnsi="Calibri" w:cs="Calibri"/>
          <w:bCs/>
          <w:color w:val="000000"/>
          <w:sz w:val="22"/>
          <w:szCs w:val="22"/>
        </w:rPr>
        <w:t>Bosforo</w:t>
      </w:r>
      <w:proofErr w:type="spellEnd"/>
      <w:r w:rsidRPr="0005397C">
        <w:rPr>
          <w:rFonts w:ascii="Calibri" w:eastAsia="Calibri" w:hAnsi="Calibri" w:cs="Calibri"/>
          <w:bCs/>
          <w:color w:val="000000"/>
          <w:sz w:val="22"/>
          <w:szCs w:val="22"/>
        </w:rPr>
        <w:t xml:space="preserve"> </w:t>
      </w:r>
      <w:r w:rsidR="008E0BCE" w:rsidRPr="0005397C">
        <w:rPr>
          <w:rFonts w:ascii="Calibri" w:eastAsia="Calibri" w:hAnsi="Calibri" w:cs="Calibri"/>
          <w:bCs/>
          <w:color w:val="000000"/>
          <w:sz w:val="22"/>
          <w:szCs w:val="22"/>
        </w:rPr>
        <w:t>(bebidas</w:t>
      </w:r>
      <w:r w:rsidRPr="0005397C">
        <w:rPr>
          <w:rFonts w:ascii="Calibri" w:eastAsia="Calibri" w:hAnsi="Calibri" w:cs="Calibri"/>
          <w:bCs/>
          <w:color w:val="000000"/>
          <w:sz w:val="22"/>
          <w:szCs w:val="22"/>
        </w:rPr>
        <w:t xml:space="preserve"> locales alcohólicas incluidas)</w:t>
      </w:r>
      <w:r w:rsidR="00B95112">
        <w:rPr>
          <w:rFonts w:ascii="Calibri" w:eastAsia="Calibri" w:hAnsi="Calibri" w:cs="Calibri"/>
          <w:bCs/>
          <w:color w:val="000000"/>
          <w:sz w:val="22"/>
          <w:szCs w:val="22"/>
        </w:rPr>
        <w:t>.</w:t>
      </w:r>
    </w:p>
    <w:p w14:paraId="72EC146C" w14:textId="77777777" w:rsidR="00B95112" w:rsidRPr="0005397C" w:rsidRDefault="00B95112" w:rsidP="00B95112">
      <w:pPr>
        <w:pStyle w:val="Prrafodelista"/>
        <w:pBdr>
          <w:top w:val="nil"/>
          <w:left w:val="nil"/>
          <w:bottom w:val="nil"/>
          <w:right w:val="nil"/>
          <w:between w:val="nil"/>
        </w:pBdr>
        <w:jc w:val="both"/>
        <w:rPr>
          <w:rFonts w:ascii="Calibri" w:eastAsia="Calibri" w:hAnsi="Calibri" w:cs="Calibri"/>
          <w:bCs/>
          <w:color w:val="000000"/>
          <w:sz w:val="22"/>
          <w:szCs w:val="22"/>
        </w:rPr>
      </w:pPr>
    </w:p>
    <w:p w14:paraId="152DB579" w14:textId="097D17D0" w:rsidR="00022669" w:rsidRDefault="00022669" w:rsidP="0005397C">
      <w:pPr>
        <w:pBdr>
          <w:top w:val="nil"/>
          <w:left w:val="nil"/>
          <w:bottom w:val="nil"/>
          <w:right w:val="nil"/>
          <w:between w:val="nil"/>
        </w:pBdr>
        <w:jc w:val="both"/>
        <w:rPr>
          <w:rFonts w:ascii="Calibri" w:eastAsia="Calibri" w:hAnsi="Calibri" w:cs="Calibri"/>
          <w:color w:val="000000"/>
        </w:rPr>
      </w:pPr>
      <w:r>
        <w:rPr>
          <w:rFonts w:ascii="Calibri" w:eastAsia="Calibri" w:hAnsi="Calibri" w:cs="Calibri"/>
          <w:b/>
          <w:color w:val="000000"/>
        </w:rPr>
        <w:t>NO INCLUYE</w:t>
      </w:r>
    </w:p>
    <w:p w14:paraId="15979157" w14:textId="77777777" w:rsidR="00022669" w:rsidRDefault="00022669" w:rsidP="00022669">
      <w:pPr>
        <w:numPr>
          <w:ilvl w:val="0"/>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Tiquete Internacional e impuestos de tiquetes según itinerarios.</w:t>
      </w:r>
    </w:p>
    <w:p w14:paraId="72AF7ACA" w14:textId="3861B531" w:rsidR="00022669" w:rsidRDefault="00022669" w:rsidP="00022669">
      <w:pPr>
        <w:numPr>
          <w:ilvl w:val="0"/>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Propinas sugeridas según estándares internacionales: para guía y chofer USD </w:t>
      </w:r>
      <w:r w:rsidR="00670299">
        <w:rPr>
          <w:rFonts w:ascii="Calibri" w:eastAsia="Calibri" w:hAnsi="Calibri" w:cs="Calibri"/>
          <w:color w:val="000000"/>
          <w:sz w:val="22"/>
          <w:szCs w:val="22"/>
        </w:rPr>
        <w:t>3</w:t>
      </w:r>
      <w:r>
        <w:rPr>
          <w:rFonts w:ascii="Calibri" w:eastAsia="Calibri" w:hAnsi="Calibri" w:cs="Calibri"/>
          <w:color w:val="000000"/>
          <w:sz w:val="22"/>
          <w:szCs w:val="22"/>
        </w:rPr>
        <w:t xml:space="preserve"> – </w:t>
      </w:r>
      <w:r w:rsidR="00670299">
        <w:rPr>
          <w:rFonts w:ascii="Calibri" w:eastAsia="Calibri" w:hAnsi="Calibri" w:cs="Calibri"/>
          <w:color w:val="000000"/>
          <w:sz w:val="22"/>
          <w:szCs w:val="22"/>
        </w:rPr>
        <w:t>5</w:t>
      </w:r>
      <w:r>
        <w:rPr>
          <w:rFonts w:ascii="Calibri" w:eastAsia="Calibri" w:hAnsi="Calibri" w:cs="Calibri"/>
          <w:color w:val="000000"/>
          <w:sz w:val="22"/>
          <w:szCs w:val="22"/>
        </w:rPr>
        <w:t xml:space="preserve"> por pasajero por día. Para maletero USD 1 por maleta y por cada servicio.</w:t>
      </w:r>
    </w:p>
    <w:p w14:paraId="51067C76" w14:textId="77777777" w:rsidR="00022669" w:rsidRDefault="00022669" w:rsidP="00022669">
      <w:pPr>
        <w:numPr>
          <w:ilvl w:val="0"/>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Actividades o conceptos no contemplados como servicios incluidos del viaje, tales como, almuerzos, cenas, souvenirs, llamadas locales y de larga distancia, guías de turismo, pólizas de seguros, excesos de equipaje y boletas para la participación en cruceros, eventos deportivos o culturales.</w:t>
      </w:r>
    </w:p>
    <w:p w14:paraId="00E1960F" w14:textId="77777777" w:rsidR="00022669" w:rsidRDefault="00022669" w:rsidP="00022669">
      <w:pPr>
        <w:pBdr>
          <w:top w:val="nil"/>
          <w:left w:val="nil"/>
          <w:bottom w:val="nil"/>
          <w:right w:val="nil"/>
          <w:between w:val="nil"/>
        </w:pBdr>
        <w:jc w:val="both"/>
        <w:rPr>
          <w:rFonts w:ascii="Calibri" w:eastAsia="Calibri" w:hAnsi="Calibri" w:cs="Calibri"/>
          <w:color w:val="000000"/>
          <w:sz w:val="22"/>
          <w:szCs w:val="22"/>
        </w:rPr>
      </w:pPr>
    </w:p>
    <w:p w14:paraId="69467318" w14:textId="77777777" w:rsidR="00022669" w:rsidRDefault="00022669" w:rsidP="00022669">
      <w:pPr>
        <w:pBdr>
          <w:top w:val="nil"/>
          <w:left w:val="nil"/>
          <w:bottom w:val="nil"/>
          <w:right w:val="nil"/>
          <w:between w:val="nil"/>
        </w:pBdr>
        <w:jc w:val="both"/>
        <w:rPr>
          <w:rFonts w:ascii="Calibri" w:eastAsia="Calibri" w:hAnsi="Calibri" w:cs="Calibri"/>
          <w:color w:val="000000"/>
        </w:rPr>
      </w:pPr>
      <w:r>
        <w:rPr>
          <w:rFonts w:ascii="Calibri" w:eastAsia="Calibri" w:hAnsi="Calibri" w:cs="Calibri"/>
          <w:b/>
          <w:color w:val="000000"/>
        </w:rPr>
        <w:t>NOTA GENERAL</w:t>
      </w:r>
    </w:p>
    <w:p w14:paraId="4EBA6205" w14:textId="77777777" w:rsidR="00022669" w:rsidRDefault="00022669" w:rsidP="008E0BCE">
      <w:pPr>
        <w:numPr>
          <w:ilvl w:val="0"/>
          <w:numId w:val="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La tasa de aeropuerto y el recargo por combustible se calculará antes de emitir los tiquetes de vuelos internos.</w:t>
      </w:r>
    </w:p>
    <w:p w14:paraId="5F4F3A3F" w14:textId="77777777" w:rsidR="00022669" w:rsidRDefault="00022669" w:rsidP="008E0BCE">
      <w:pPr>
        <w:numPr>
          <w:ilvl w:val="0"/>
          <w:numId w:val="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Pasaporte en perfecto estado por lo menos 6 meses de vigencia con respecto a la fecha de ingreso.</w:t>
      </w:r>
    </w:p>
    <w:p w14:paraId="7D7A7A52" w14:textId="77777777" w:rsidR="00022669" w:rsidRDefault="00022669" w:rsidP="008E0BCE">
      <w:pPr>
        <w:numPr>
          <w:ilvl w:val="0"/>
          <w:numId w:val="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La tasa de aeropuerto y el recargo por combustible se calculará antes de emitir los tiquetes de vuelos internos.</w:t>
      </w:r>
    </w:p>
    <w:p w14:paraId="5EB38A28" w14:textId="77777777" w:rsidR="00022669" w:rsidRDefault="00022669" w:rsidP="008E0BCE">
      <w:pPr>
        <w:numPr>
          <w:ilvl w:val="0"/>
          <w:numId w:val="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Pasaporte en perfecto estado por lo menos 6 meses de vigencia con respecto a la fecha de ingreso.</w:t>
      </w:r>
    </w:p>
    <w:p w14:paraId="28C80FCD" w14:textId="77777777" w:rsidR="00022669" w:rsidRDefault="00022669" w:rsidP="008E0BCE">
      <w:pPr>
        <w:numPr>
          <w:ilvl w:val="0"/>
          <w:numId w:val="7"/>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El orden de las visitas y excursiones varía según el día de llegada o puede variar según múltiples factores, pero se conserva la totalidad de </w:t>
      </w:r>
      <w:proofErr w:type="gramStart"/>
      <w:r>
        <w:rPr>
          <w:rFonts w:ascii="Calibri" w:eastAsia="Calibri" w:hAnsi="Calibri" w:cs="Calibri"/>
          <w:sz w:val="22"/>
          <w:szCs w:val="22"/>
        </w:rPr>
        <w:t>las mismas</w:t>
      </w:r>
      <w:proofErr w:type="gramEnd"/>
      <w:r>
        <w:rPr>
          <w:rFonts w:ascii="Calibri" w:eastAsia="Calibri" w:hAnsi="Calibri" w:cs="Calibri"/>
          <w:sz w:val="22"/>
          <w:szCs w:val="22"/>
        </w:rPr>
        <w:t xml:space="preserve"> </w:t>
      </w:r>
    </w:p>
    <w:p w14:paraId="2D97D775" w14:textId="77777777" w:rsidR="008E0BCE" w:rsidRPr="008E0BCE" w:rsidRDefault="008E0BCE" w:rsidP="008E0BCE">
      <w:pPr>
        <w:pStyle w:val="Prrafodelista"/>
        <w:numPr>
          <w:ilvl w:val="0"/>
          <w:numId w:val="7"/>
        </w:numPr>
        <w:pBdr>
          <w:top w:val="nil"/>
          <w:left w:val="nil"/>
          <w:bottom w:val="nil"/>
          <w:right w:val="nil"/>
          <w:between w:val="nil"/>
        </w:pBdr>
        <w:jc w:val="both"/>
        <w:rPr>
          <w:rFonts w:ascii="Calibri" w:eastAsia="Calibri" w:hAnsi="Calibri" w:cs="Calibri"/>
          <w:color w:val="000000"/>
          <w:sz w:val="22"/>
          <w:szCs w:val="22"/>
        </w:rPr>
      </w:pPr>
      <w:r w:rsidRPr="008E0BCE">
        <w:rPr>
          <w:rFonts w:ascii="Calibri" w:eastAsia="Calibri" w:hAnsi="Calibri" w:cs="Calibri"/>
          <w:color w:val="000000"/>
          <w:sz w:val="22"/>
          <w:szCs w:val="22"/>
        </w:rPr>
        <w:t xml:space="preserve">El orden de las visitas y </w:t>
      </w:r>
      <w:proofErr w:type="spellStart"/>
      <w:r w:rsidRPr="008E0BCE">
        <w:rPr>
          <w:rFonts w:ascii="Calibri" w:eastAsia="Calibri" w:hAnsi="Calibri" w:cs="Calibri"/>
          <w:color w:val="000000"/>
          <w:sz w:val="22"/>
          <w:szCs w:val="22"/>
        </w:rPr>
        <w:t>excursiónes</w:t>
      </w:r>
      <w:proofErr w:type="spellEnd"/>
      <w:r w:rsidRPr="008E0BCE">
        <w:rPr>
          <w:rFonts w:ascii="Calibri" w:eastAsia="Calibri" w:hAnsi="Calibri" w:cs="Calibri"/>
          <w:color w:val="000000"/>
          <w:sz w:val="22"/>
          <w:szCs w:val="22"/>
        </w:rPr>
        <w:t xml:space="preserve"> varía según el día de llegada o puede modificarse por diversos factores, pero se garantiza la realización completa del programa. </w:t>
      </w:r>
    </w:p>
    <w:p w14:paraId="5EB5B98B" w14:textId="77777777" w:rsidR="008E0BCE" w:rsidRPr="008E0BCE" w:rsidRDefault="008E0BCE" w:rsidP="008E0BCE">
      <w:pPr>
        <w:pStyle w:val="Prrafodelista"/>
        <w:numPr>
          <w:ilvl w:val="0"/>
          <w:numId w:val="7"/>
        </w:numPr>
        <w:pBdr>
          <w:top w:val="nil"/>
          <w:left w:val="nil"/>
          <w:bottom w:val="nil"/>
          <w:right w:val="nil"/>
          <w:between w:val="nil"/>
        </w:pBdr>
        <w:jc w:val="both"/>
        <w:rPr>
          <w:rFonts w:ascii="Calibri" w:eastAsia="Calibri" w:hAnsi="Calibri" w:cs="Calibri"/>
          <w:color w:val="000000"/>
          <w:sz w:val="22"/>
          <w:szCs w:val="22"/>
        </w:rPr>
      </w:pPr>
      <w:r w:rsidRPr="008E0BCE">
        <w:rPr>
          <w:rFonts w:ascii="Calibri" w:eastAsia="Calibri" w:hAnsi="Calibri" w:cs="Calibri"/>
          <w:color w:val="000000"/>
          <w:sz w:val="22"/>
          <w:szCs w:val="22"/>
        </w:rPr>
        <w:t xml:space="preserve">D = Desayuno, A = Almuerzo, C = Cena. </w:t>
      </w:r>
    </w:p>
    <w:p w14:paraId="0683A85A" w14:textId="4519E794" w:rsidR="008E0BCE" w:rsidRPr="008E0BCE" w:rsidRDefault="008E0BCE" w:rsidP="008E0BCE">
      <w:pPr>
        <w:pStyle w:val="Prrafodelista"/>
        <w:numPr>
          <w:ilvl w:val="0"/>
          <w:numId w:val="7"/>
        </w:numPr>
        <w:pBdr>
          <w:top w:val="nil"/>
          <w:left w:val="nil"/>
          <w:bottom w:val="nil"/>
          <w:right w:val="nil"/>
          <w:between w:val="nil"/>
        </w:pBdr>
        <w:jc w:val="both"/>
        <w:rPr>
          <w:rFonts w:ascii="Calibri" w:eastAsia="Calibri" w:hAnsi="Calibri" w:cs="Calibri"/>
          <w:color w:val="000000"/>
          <w:sz w:val="22"/>
          <w:szCs w:val="22"/>
        </w:rPr>
      </w:pPr>
      <w:r w:rsidRPr="008E0BCE">
        <w:rPr>
          <w:rFonts w:ascii="Calibri" w:eastAsia="Calibri" w:hAnsi="Calibri" w:cs="Calibri"/>
          <w:color w:val="000000"/>
          <w:sz w:val="22"/>
          <w:szCs w:val="22"/>
        </w:rPr>
        <w:t xml:space="preserve">La cama para la tercera persona en las habitaciones triples es una cama plegable. </w:t>
      </w:r>
    </w:p>
    <w:p w14:paraId="01B2E3EA" w14:textId="0DD5F3E2" w:rsidR="008E0BCE" w:rsidRPr="008E0BCE" w:rsidRDefault="008E0BCE" w:rsidP="008E0BCE">
      <w:pPr>
        <w:pStyle w:val="Prrafodelista"/>
        <w:numPr>
          <w:ilvl w:val="0"/>
          <w:numId w:val="7"/>
        </w:numPr>
        <w:pBdr>
          <w:top w:val="nil"/>
          <w:left w:val="nil"/>
          <w:bottom w:val="nil"/>
          <w:right w:val="nil"/>
          <w:between w:val="nil"/>
        </w:pBdr>
        <w:jc w:val="both"/>
        <w:rPr>
          <w:rFonts w:ascii="Calibri" w:eastAsia="Calibri" w:hAnsi="Calibri" w:cs="Calibri"/>
          <w:color w:val="000000"/>
          <w:sz w:val="22"/>
          <w:szCs w:val="22"/>
        </w:rPr>
      </w:pPr>
      <w:r w:rsidRPr="008E0BCE">
        <w:rPr>
          <w:rFonts w:ascii="Calibri" w:eastAsia="Calibri" w:hAnsi="Calibri" w:cs="Calibri"/>
          <w:color w:val="000000"/>
          <w:sz w:val="22"/>
          <w:szCs w:val="22"/>
        </w:rPr>
        <w:t>El 20 de mayo se celebrará en Estambul la final de la UEFA. Entre 17-22 de Mayo, la disponibilidad y los precios de los hoteles de categoría PRIMERA y SUPERIOR podrán variar. Por este motivo, en las salidas de 14,16,17,19 de mayo, las categorías PRIMERA y SUPERIOR no podrán confirmarse con los precios actuales y se cotizarán bajo solicitud (sujeto a disponibilidad)</w:t>
      </w:r>
    </w:p>
    <w:p w14:paraId="32B66413" w14:textId="21D5B3BB" w:rsidR="008E0BCE" w:rsidRPr="008E0BCE" w:rsidRDefault="008E0BCE" w:rsidP="008E0BCE">
      <w:pPr>
        <w:pStyle w:val="Prrafodelista"/>
        <w:numPr>
          <w:ilvl w:val="0"/>
          <w:numId w:val="7"/>
        </w:numPr>
        <w:pBdr>
          <w:top w:val="nil"/>
          <w:left w:val="nil"/>
          <w:bottom w:val="nil"/>
          <w:right w:val="nil"/>
          <w:between w:val="nil"/>
        </w:pBdr>
        <w:jc w:val="both"/>
        <w:rPr>
          <w:rFonts w:ascii="Calibri" w:eastAsia="Calibri" w:hAnsi="Calibri" w:cs="Calibri"/>
          <w:color w:val="000000"/>
          <w:sz w:val="22"/>
          <w:szCs w:val="22"/>
        </w:rPr>
      </w:pPr>
      <w:r w:rsidRPr="008E0BCE">
        <w:rPr>
          <w:rFonts w:ascii="Calibri" w:eastAsia="Calibri" w:hAnsi="Calibri" w:cs="Calibri"/>
          <w:color w:val="000000"/>
          <w:sz w:val="22"/>
          <w:szCs w:val="22"/>
        </w:rPr>
        <w:t xml:space="preserve">Como norma general, el horario </w:t>
      </w:r>
      <w:proofErr w:type="gramStart"/>
      <w:r w:rsidRPr="008E0BCE">
        <w:rPr>
          <w:rFonts w:ascii="Calibri" w:eastAsia="Calibri" w:hAnsi="Calibri" w:cs="Calibri"/>
          <w:color w:val="000000"/>
          <w:sz w:val="22"/>
          <w:szCs w:val="22"/>
        </w:rPr>
        <w:t>de check-in</w:t>
      </w:r>
      <w:proofErr w:type="gramEnd"/>
      <w:r w:rsidRPr="008E0BCE">
        <w:rPr>
          <w:rFonts w:ascii="Calibri" w:eastAsia="Calibri" w:hAnsi="Calibri" w:cs="Calibri"/>
          <w:color w:val="000000"/>
          <w:sz w:val="22"/>
          <w:szCs w:val="22"/>
        </w:rPr>
        <w:t xml:space="preserve"> en los hoteles es a partir de las 14:00 horas y el </w:t>
      </w:r>
      <w:proofErr w:type="spellStart"/>
      <w:r w:rsidRPr="008E0BCE">
        <w:rPr>
          <w:rFonts w:ascii="Calibri" w:eastAsia="Calibri" w:hAnsi="Calibri" w:cs="Calibri"/>
          <w:color w:val="000000"/>
          <w:sz w:val="22"/>
          <w:szCs w:val="22"/>
        </w:rPr>
        <w:t>checkout</w:t>
      </w:r>
      <w:proofErr w:type="spellEnd"/>
      <w:r w:rsidRPr="008E0BCE">
        <w:rPr>
          <w:rFonts w:ascii="Calibri" w:eastAsia="Calibri" w:hAnsi="Calibri" w:cs="Calibri"/>
          <w:color w:val="000000"/>
          <w:sz w:val="22"/>
          <w:szCs w:val="22"/>
        </w:rPr>
        <w:t xml:space="preserve"> hasta las 12:00 horas. </w:t>
      </w:r>
    </w:p>
    <w:p w14:paraId="192FE44F" w14:textId="77777777" w:rsidR="008E0BCE" w:rsidRPr="008E0BCE" w:rsidRDefault="008E0BCE" w:rsidP="008E0BCE">
      <w:pPr>
        <w:pStyle w:val="Prrafodelista"/>
        <w:numPr>
          <w:ilvl w:val="0"/>
          <w:numId w:val="7"/>
        </w:numPr>
        <w:pBdr>
          <w:top w:val="nil"/>
          <w:left w:val="nil"/>
          <w:bottom w:val="nil"/>
          <w:right w:val="nil"/>
          <w:between w:val="nil"/>
        </w:pBdr>
        <w:jc w:val="both"/>
        <w:rPr>
          <w:rFonts w:ascii="Calibri" w:eastAsia="Calibri" w:hAnsi="Calibri" w:cs="Calibri"/>
          <w:color w:val="000000"/>
          <w:sz w:val="22"/>
          <w:szCs w:val="22"/>
        </w:rPr>
      </w:pPr>
      <w:r w:rsidRPr="008E0BCE">
        <w:rPr>
          <w:rFonts w:ascii="Calibri" w:eastAsia="Calibri" w:hAnsi="Calibri" w:cs="Calibri"/>
          <w:color w:val="000000"/>
          <w:sz w:val="22"/>
          <w:szCs w:val="22"/>
        </w:rPr>
        <w:t xml:space="preserve">En caso de que durante los tours coincidentes con una fiesta religiosa o nacional algunos museos o bazares estén cerrados, las visitas que no puedan realizarse serán sustituidas por otras equivalentes. </w:t>
      </w:r>
    </w:p>
    <w:p w14:paraId="64C012CA" w14:textId="77777777" w:rsidR="008E0BCE" w:rsidRPr="008E0BCE" w:rsidRDefault="008E0BCE" w:rsidP="008E0BCE">
      <w:pPr>
        <w:pStyle w:val="Prrafodelista"/>
        <w:numPr>
          <w:ilvl w:val="0"/>
          <w:numId w:val="7"/>
        </w:numPr>
        <w:pBdr>
          <w:top w:val="nil"/>
          <w:left w:val="nil"/>
          <w:bottom w:val="nil"/>
          <w:right w:val="nil"/>
          <w:between w:val="nil"/>
        </w:pBdr>
        <w:jc w:val="both"/>
        <w:rPr>
          <w:rFonts w:ascii="Calibri" w:eastAsia="Calibri" w:hAnsi="Calibri" w:cs="Calibri"/>
          <w:color w:val="000000"/>
          <w:sz w:val="22"/>
          <w:szCs w:val="22"/>
        </w:rPr>
      </w:pPr>
      <w:r w:rsidRPr="008E0BCE">
        <w:rPr>
          <w:rFonts w:ascii="Calibri" w:eastAsia="Calibri" w:hAnsi="Calibri" w:cs="Calibri"/>
          <w:color w:val="000000"/>
          <w:sz w:val="22"/>
          <w:szCs w:val="22"/>
        </w:rPr>
        <w:t xml:space="preserve">El Gran Bazar permanece cerrado durante todo el período de las fiestas religiosas (20, 21 y 22 de marzo; 27, 28, 29 y 30 de mayo), así como los días 29 de octubre, 15 de julio y los domingos. </w:t>
      </w:r>
    </w:p>
    <w:p w14:paraId="7A187BF1" w14:textId="77777777" w:rsidR="008E0BCE" w:rsidRPr="008E0BCE" w:rsidRDefault="008E0BCE" w:rsidP="008E0BCE">
      <w:pPr>
        <w:pStyle w:val="Prrafodelista"/>
        <w:numPr>
          <w:ilvl w:val="0"/>
          <w:numId w:val="7"/>
        </w:numPr>
        <w:pBdr>
          <w:top w:val="nil"/>
          <w:left w:val="nil"/>
          <w:bottom w:val="nil"/>
          <w:right w:val="nil"/>
          <w:between w:val="nil"/>
        </w:pBdr>
        <w:jc w:val="both"/>
        <w:rPr>
          <w:rFonts w:ascii="Calibri" w:eastAsia="Calibri" w:hAnsi="Calibri" w:cs="Calibri"/>
          <w:color w:val="000000"/>
          <w:sz w:val="22"/>
          <w:szCs w:val="22"/>
        </w:rPr>
      </w:pPr>
      <w:r w:rsidRPr="008E0BCE">
        <w:rPr>
          <w:rFonts w:ascii="Calibri" w:eastAsia="Calibri" w:hAnsi="Calibri" w:cs="Calibri"/>
          <w:color w:val="000000"/>
          <w:sz w:val="22"/>
          <w:szCs w:val="22"/>
        </w:rPr>
        <w:t xml:space="preserve">El Bazar Egipcio permanece cerrado durante todo el período de las fiestas religiosas (20, 21 y 22 de marzo; 27, 28, 29 y 30 de mayo), así como los días 29 de octubre y 15 de julio. </w:t>
      </w:r>
    </w:p>
    <w:p w14:paraId="6F38D418" w14:textId="7A1AA815" w:rsidR="00E77F58" w:rsidRPr="008E0BCE" w:rsidRDefault="008E0BCE" w:rsidP="008E0BCE">
      <w:pPr>
        <w:pStyle w:val="Prrafodelista"/>
        <w:numPr>
          <w:ilvl w:val="0"/>
          <w:numId w:val="7"/>
        </w:numPr>
        <w:pBdr>
          <w:top w:val="nil"/>
          <w:left w:val="nil"/>
          <w:bottom w:val="nil"/>
          <w:right w:val="nil"/>
          <w:between w:val="nil"/>
        </w:pBdr>
        <w:jc w:val="both"/>
        <w:rPr>
          <w:rFonts w:ascii="Calibri" w:eastAsia="Calibri" w:hAnsi="Calibri" w:cs="Calibri"/>
          <w:color w:val="000000"/>
          <w:sz w:val="22"/>
          <w:szCs w:val="22"/>
        </w:rPr>
      </w:pPr>
      <w:r w:rsidRPr="008E0BCE">
        <w:rPr>
          <w:rFonts w:ascii="Calibri" w:eastAsia="Calibri" w:hAnsi="Calibri" w:cs="Calibri"/>
          <w:color w:val="000000"/>
          <w:sz w:val="22"/>
          <w:szCs w:val="22"/>
        </w:rPr>
        <w:lastRenderedPageBreak/>
        <w:t>Los horarios y días de los eventos oficiales o ceremonias que se llevan a cabo en museos y/o sitios arqueológicos pueden determinarse en el último momento, por lo que pueden ocurrir modificaciones en el programa mientras los pasajeros se encuentran en el destino.</w:t>
      </w:r>
    </w:p>
    <w:p w14:paraId="564C708F" w14:textId="77777777" w:rsidR="00E77F58" w:rsidRDefault="00E77F58" w:rsidP="00E77F58">
      <w:pPr>
        <w:pBdr>
          <w:top w:val="nil"/>
          <w:left w:val="nil"/>
          <w:bottom w:val="nil"/>
          <w:right w:val="nil"/>
          <w:between w:val="nil"/>
        </w:pBdr>
        <w:jc w:val="both"/>
        <w:rPr>
          <w:rFonts w:ascii="Calibri" w:eastAsia="Calibri" w:hAnsi="Calibri" w:cs="Calibri"/>
          <w:color w:val="000000"/>
          <w:sz w:val="22"/>
          <w:szCs w:val="22"/>
        </w:rPr>
      </w:pPr>
    </w:p>
    <w:p w14:paraId="1D46752D" w14:textId="62117C14" w:rsidR="00E77F58" w:rsidRPr="00E77F58" w:rsidRDefault="00E77F58" w:rsidP="00E77F58">
      <w:pPr>
        <w:numPr>
          <w:ilvl w:val="0"/>
          <w:numId w:val="1"/>
        </w:numPr>
        <w:pBdr>
          <w:top w:val="nil"/>
          <w:left w:val="nil"/>
          <w:bottom w:val="nil"/>
          <w:right w:val="nil"/>
          <w:between w:val="nil"/>
        </w:pBdr>
        <w:jc w:val="both"/>
        <w:rPr>
          <w:rFonts w:ascii="Calibri" w:eastAsia="Calibri" w:hAnsi="Calibri" w:cs="Calibri"/>
          <w:color w:val="000000"/>
          <w:sz w:val="22"/>
          <w:szCs w:val="22"/>
          <w:highlight w:val="yellow"/>
        </w:rPr>
      </w:pPr>
      <w:r w:rsidRPr="00E77F58">
        <w:rPr>
          <w:rFonts w:asciiTheme="minorHAnsi" w:hAnsiTheme="minorHAnsi" w:cstheme="minorHAnsi"/>
          <w:sz w:val="22"/>
          <w:szCs w:val="22"/>
          <w:highlight w:val="yellow"/>
          <w:lang w:eastAsia="en-US"/>
        </w:rPr>
        <w:t xml:space="preserve">Si los pasajeros toman noches extras a través de nosotros, no cobraremos traslado </w:t>
      </w:r>
      <w:r w:rsidR="005A4559" w:rsidRPr="00E77F58">
        <w:rPr>
          <w:rFonts w:asciiTheme="minorHAnsi" w:hAnsiTheme="minorHAnsi" w:cstheme="minorHAnsi"/>
          <w:sz w:val="22"/>
          <w:szCs w:val="22"/>
          <w:highlight w:val="yellow"/>
          <w:lang w:eastAsia="en-US"/>
        </w:rPr>
        <w:t>extra,</w:t>
      </w:r>
      <w:r w:rsidRPr="00E77F58">
        <w:rPr>
          <w:rFonts w:asciiTheme="minorHAnsi" w:hAnsiTheme="minorHAnsi" w:cstheme="minorHAnsi"/>
          <w:sz w:val="22"/>
          <w:szCs w:val="22"/>
          <w:highlight w:val="yellow"/>
          <w:lang w:eastAsia="en-US"/>
        </w:rPr>
        <w:t xml:space="preserve"> aunque sean en fechas diferentes del paquete. Pero si toman hoteles por su cuenta, se facturarán los traslados como extra (que será por persona por tramo 25.-usd </w:t>
      </w:r>
    </w:p>
    <w:p w14:paraId="1474003D" w14:textId="77777777" w:rsidR="001620B1" w:rsidRDefault="001620B1" w:rsidP="00022669">
      <w:pPr>
        <w:pBdr>
          <w:top w:val="nil"/>
          <w:left w:val="nil"/>
          <w:bottom w:val="nil"/>
          <w:right w:val="nil"/>
          <w:between w:val="nil"/>
        </w:pBdr>
        <w:jc w:val="both"/>
        <w:rPr>
          <w:rFonts w:ascii="Calibri" w:eastAsia="Calibri" w:hAnsi="Calibri" w:cs="Calibri"/>
          <w:b/>
          <w:color w:val="000000"/>
        </w:rPr>
      </w:pPr>
    </w:p>
    <w:p w14:paraId="12DF1C81" w14:textId="5874D09D" w:rsidR="00022669" w:rsidRDefault="00022669" w:rsidP="00022669">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HOTELES</w:t>
      </w:r>
      <w:r w:rsidR="00214514">
        <w:rPr>
          <w:rFonts w:ascii="Calibri" w:eastAsia="Calibri" w:hAnsi="Calibri" w:cs="Calibri"/>
          <w:b/>
          <w:color w:val="000000"/>
        </w:rPr>
        <w:t xml:space="preserve"> O SIMILARES</w:t>
      </w:r>
    </w:p>
    <w:p w14:paraId="14552CC6" w14:textId="71C35B2A" w:rsidR="00022669" w:rsidRPr="001620B1" w:rsidRDefault="00422BC2" w:rsidP="001620B1">
      <w:pPr>
        <w:pStyle w:val="Sinespaciado"/>
        <w:rPr>
          <w:rFonts w:asciiTheme="minorHAnsi" w:eastAsia="Calibri" w:hAnsiTheme="minorHAnsi" w:cstheme="minorHAnsi"/>
          <w:color w:val="000000"/>
          <w:sz w:val="20"/>
          <w:szCs w:val="20"/>
        </w:rPr>
      </w:pPr>
      <w:r w:rsidRPr="001620B1">
        <w:rPr>
          <w:rFonts w:ascii="Calibri" w:eastAsia="Calibri" w:hAnsi="Calibri" w:cs="Calibri"/>
          <w:b/>
          <w:bCs/>
          <w:color w:val="000000"/>
          <w:sz w:val="22"/>
          <w:szCs w:val="22"/>
        </w:rPr>
        <w:t>ESTAMBUL</w:t>
      </w:r>
      <w:r w:rsidR="006C04C4">
        <w:rPr>
          <w:rFonts w:ascii="Calibri" w:eastAsia="Calibri" w:hAnsi="Calibri" w:cs="Calibri"/>
          <w:b/>
          <w:bCs/>
          <w:color w:val="000000"/>
          <w:sz w:val="22"/>
          <w:szCs w:val="22"/>
        </w:rPr>
        <w:t xml:space="preserve"> </w:t>
      </w:r>
      <w:r>
        <w:rPr>
          <w:rFonts w:ascii="Calibri" w:eastAsia="Calibri" w:hAnsi="Calibri" w:cs="Calibri"/>
          <w:color w:val="000000"/>
          <w:sz w:val="22"/>
          <w:szCs w:val="22"/>
        </w:rPr>
        <w:t xml:space="preserve"> </w:t>
      </w:r>
      <w:r w:rsidR="00022669">
        <w:rPr>
          <w:rFonts w:ascii="Calibri" w:eastAsia="Calibri" w:hAnsi="Calibri" w:cs="Calibri"/>
          <w:color w:val="000000"/>
          <w:sz w:val="22"/>
          <w:szCs w:val="22"/>
        </w:rPr>
        <w:t xml:space="preserve">5* </w:t>
      </w:r>
      <w:r w:rsidR="00F50C39" w:rsidRPr="00F50C39">
        <w:rPr>
          <w:rFonts w:asciiTheme="minorHAnsi" w:hAnsiTheme="minorHAnsi" w:cstheme="minorHAnsi"/>
          <w:sz w:val="22"/>
          <w:szCs w:val="22"/>
        </w:rPr>
        <w:t xml:space="preserve">Barcelo </w:t>
      </w:r>
      <w:proofErr w:type="spellStart"/>
      <w:r w:rsidR="00F50C39" w:rsidRPr="00F50C39">
        <w:rPr>
          <w:rFonts w:asciiTheme="minorHAnsi" w:hAnsiTheme="minorHAnsi" w:cstheme="minorHAnsi"/>
          <w:sz w:val="22"/>
          <w:szCs w:val="22"/>
        </w:rPr>
        <w:t>Istanbul</w:t>
      </w:r>
      <w:proofErr w:type="spellEnd"/>
      <w:r w:rsidR="00F50C39" w:rsidRPr="00F50C39">
        <w:rPr>
          <w:rFonts w:asciiTheme="minorHAnsi" w:hAnsiTheme="minorHAnsi" w:cstheme="minorHAnsi"/>
          <w:sz w:val="22"/>
          <w:szCs w:val="22"/>
        </w:rPr>
        <w:t xml:space="preserve"> o The </w:t>
      </w:r>
      <w:proofErr w:type="spellStart"/>
      <w:r w:rsidR="00F50C39" w:rsidRPr="00F50C39">
        <w:rPr>
          <w:rFonts w:asciiTheme="minorHAnsi" w:hAnsiTheme="minorHAnsi" w:cstheme="minorHAnsi"/>
          <w:sz w:val="22"/>
          <w:szCs w:val="22"/>
        </w:rPr>
        <w:t>Marmara</w:t>
      </w:r>
      <w:proofErr w:type="spellEnd"/>
      <w:r w:rsidR="00F50C39" w:rsidRPr="00F50C39">
        <w:rPr>
          <w:rFonts w:asciiTheme="minorHAnsi" w:hAnsiTheme="minorHAnsi" w:cstheme="minorHAnsi"/>
          <w:sz w:val="22"/>
          <w:szCs w:val="22"/>
        </w:rPr>
        <w:t xml:space="preserve"> </w:t>
      </w:r>
      <w:proofErr w:type="spellStart"/>
      <w:r w:rsidR="00F50C39" w:rsidRPr="00F50C39">
        <w:rPr>
          <w:rFonts w:asciiTheme="minorHAnsi" w:hAnsiTheme="minorHAnsi" w:cstheme="minorHAnsi"/>
          <w:sz w:val="22"/>
          <w:szCs w:val="22"/>
        </w:rPr>
        <w:t>Taksim</w:t>
      </w:r>
      <w:proofErr w:type="spellEnd"/>
      <w:r w:rsidR="00F50C39" w:rsidRPr="00F50C39">
        <w:rPr>
          <w:rFonts w:asciiTheme="minorHAnsi" w:hAnsiTheme="minorHAnsi" w:cstheme="minorHAnsi"/>
          <w:sz w:val="22"/>
          <w:szCs w:val="22"/>
        </w:rPr>
        <w:t xml:space="preserve"> o Radisson Pera o similar</w:t>
      </w:r>
    </w:p>
    <w:p w14:paraId="2B5CC8FE" w14:textId="4A1CEAC7" w:rsidR="003413C4" w:rsidRPr="001620B1" w:rsidRDefault="00422BC2" w:rsidP="00422BC2">
      <w:pPr>
        <w:pStyle w:val="Sinespaciado"/>
        <w:rPr>
          <w:rFonts w:asciiTheme="minorHAnsi" w:hAnsiTheme="minorHAnsi" w:cstheme="minorHAnsi"/>
          <w:sz w:val="22"/>
          <w:szCs w:val="22"/>
          <w:lang w:val="pt-PT"/>
        </w:rPr>
      </w:pPr>
      <w:r>
        <w:rPr>
          <w:rFonts w:ascii="Calibri" w:eastAsia="Calibri" w:hAnsi="Calibri" w:cs="Calibri"/>
          <w:color w:val="000000"/>
          <w:sz w:val="22"/>
          <w:szCs w:val="22"/>
        </w:rPr>
        <w:t xml:space="preserve">                      </w:t>
      </w:r>
      <w:r w:rsidR="00022669">
        <w:rPr>
          <w:rFonts w:ascii="Calibri" w:eastAsia="Calibri" w:hAnsi="Calibri" w:cs="Calibri"/>
          <w:color w:val="000000"/>
          <w:sz w:val="22"/>
          <w:szCs w:val="22"/>
        </w:rPr>
        <w:t xml:space="preserve">4* </w:t>
      </w:r>
      <w:r w:rsidR="001620B1">
        <w:rPr>
          <w:rFonts w:ascii="Calibri" w:eastAsia="Calibri" w:hAnsi="Calibri" w:cs="Calibri"/>
          <w:color w:val="000000"/>
          <w:sz w:val="22"/>
          <w:szCs w:val="22"/>
        </w:rPr>
        <w:t xml:space="preserve"> </w:t>
      </w:r>
      <w:r w:rsidR="00F50C39" w:rsidRPr="00F50C39">
        <w:rPr>
          <w:rFonts w:ascii="Calibri" w:eastAsia="Calibri" w:hAnsi="Calibri" w:cs="Calibri"/>
          <w:color w:val="000000"/>
          <w:sz w:val="22"/>
          <w:szCs w:val="22"/>
        </w:rPr>
        <w:t xml:space="preserve">Arts </w:t>
      </w:r>
      <w:proofErr w:type="spellStart"/>
      <w:r w:rsidR="00F50C39" w:rsidRPr="00F50C39">
        <w:rPr>
          <w:rFonts w:ascii="Calibri" w:eastAsia="Calibri" w:hAnsi="Calibri" w:cs="Calibri"/>
          <w:color w:val="000000"/>
          <w:sz w:val="22"/>
          <w:szCs w:val="22"/>
        </w:rPr>
        <w:t>Taksim</w:t>
      </w:r>
      <w:proofErr w:type="spellEnd"/>
      <w:r w:rsidR="00F50C39" w:rsidRPr="00F50C39">
        <w:rPr>
          <w:rFonts w:ascii="Calibri" w:eastAsia="Calibri" w:hAnsi="Calibri" w:cs="Calibri"/>
          <w:color w:val="000000"/>
          <w:sz w:val="22"/>
          <w:szCs w:val="22"/>
        </w:rPr>
        <w:t xml:space="preserve"> o Ramada Taksim o </w:t>
      </w:r>
      <w:proofErr w:type="spellStart"/>
      <w:r w:rsidR="00F50C39" w:rsidRPr="00F50C39">
        <w:rPr>
          <w:rFonts w:ascii="Calibri" w:eastAsia="Calibri" w:hAnsi="Calibri" w:cs="Calibri"/>
          <w:color w:val="000000"/>
          <w:sz w:val="22"/>
          <w:szCs w:val="22"/>
        </w:rPr>
        <w:t>Nippon</w:t>
      </w:r>
      <w:proofErr w:type="spellEnd"/>
      <w:r w:rsidR="00F50C39" w:rsidRPr="00F50C39">
        <w:rPr>
          <w:rFonts w:ascii="Calibri" w:eastAsia="Calibri" w:hAnsi="Calibri" w:cs="Calibri"/>
          <w:color w:val="000000"/>
          <w:sz w:val="22"/>
          <w:szCs w:val="22"/>
        </w:rPr>
        <w:t xml:space="preserve"> </w:t>
      </w:r>
      <w:proofErr w:type="spellStart"/>
      <w:r w:rsidR="00F50C39" w:rsidRPr="00F50C39">
        <w:rPr>
          <w:rFonts w:ascii="Calibri" w:eastAsia="Calibri" w:hAnsi="Calibri" w:cs="Calibri"/>
          <w:color w:val="000000"/>
          <w:sz w:val="22"/>
          <w:szCs w:val="22"/>
        </w:rPr>
        <w:t>o</w:t>
      </w:r>
      <w:proofErr w:type="spellEnd"/>
      <w:r w:rsidR="00F50C39" w:rsidRPr="00F50C39">
        <w:rPr>
          <w:rFonts w:ascii="Calibri" w:eastAsia="Calibri" w:hAnsi="Calibri" w:cs="Calibri"/>
          <w:color w:val="000000"/>
          <w:sz w:val="22"/>
          <w:szCs w:val="22"/>
        </w:rPr>
        <w:t xml:space="preserve"> Occidental </w:t>
      </w:r>
      <w:proofErr w:type="spellStart"/>
      <w:r w:rsidR="00F50C39" w:rsidRPr="00F50C39">
        <w:rPr>
          <w:rFonts w:ascii="Calibri" w:eastAsia="Calibri" w:hAnsi="Calibri" w:cs="Calibri"/>
          <w:color w:val="000000"/>
          <w:sz w:val="22"/>
          <w:szCs w:val="22"/>
        </w:rPr>
        <w:t>Taksim</w:t>
      </w:r>
      <w:proofErr w:type="spellEnd"/>
      <w:r w:rsidR="00F50C39" w:rsidRPr="00F50C39">
        <w:rPr>
          <w:rFonts w:ascii="Calibri" w:eastAsia="Calibri" w:hAnsi="Calibri" w:cs="Calibri"/>
          <w:color w:val="000000"/>
          <w:sz w:val="22"/>
          <w:szCs w:val="22"/>
        </w:rPr>
        <w:t xml:space="preserve"> o Lamartine o similar</w:t>
      </w:r>
    </w:p>
    <w:sectPr w:rsidR="003413C4" w:rsidRPr="001620B1" w:rsidSect="00B95112">
      <w:headerReference w:type="even" r:id="rId8"/>
      <w:headerReference w:type="default" r:id="rId9"/>
      <w:footerReference w:type="even" r:id="rId10"/>
      <w:footerReference w:type="default" r:id="rId11"/>
      <w:headerReference w:type="first" r:id="rId12"/>
      <w:footerReference w:type="first" r:id="rId13"/>
      <w:pgSz w:w="12240" w:h="15840"/>
      <w:pgMar w:top="24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5A277" w14:textId="77777777" w:rsidR="007908B7" w:rsidRDefault="007908B7" w:rsidP="007E0F2D">
      <w:r>
        <w:separator/>
      </w:r>
    </w:p>
  </w:endnote>
  <w:endnote w:type="continuationSeparator" w:id="0">
    <w:p w14:paraId="2FB14966" w14:textId="77777777" w:rsidR="007908B7" w:rsidRDefault="007908B7" w:rsidP="007E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57236" w14:textId="77777777" w:rsidR="007E1A72" w:rsidRDefault="007E1A7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2BB1" w14:textId="0ECB2452" w:rsidR="007E0F2D" w:rsidRDefault="007E0F2D" w:rsidP="007E0F2D">
    <w:pPr>
      <w:pStyle w:val="Piedepgina"/>
      <w:tabs>
        <w:tab w:val="clear" w:pos="4680"/>
        <w:tab w:val="clear" w:pos="9360"/>
        <w:tab w:val="left" w:pos="521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FDB1F" w14:textId="77777777" w:rsidR="007E1A72" w:rsidRDefault="007E1A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18F29" w14:textId="77777777" w:rsidR="007908B7" w:rsidRDefault="007908B7" w:rsidP="007E0F2D">
      <w:r>
        <w:separator/>
      </w:r>
    </w:p>
  </w:footnote>
  <w:footnote w:type="continuationSeparator" w:id="0">
    <w:p w14:paraId="485E7BA8" w14:textId="77777777" w:rsidR="007908B7" w:rsidRDefault="007908B7" w:rsidP="007E0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4518A" w14:textId="77777777" w:rsidR="007E1A72" w:rsidRDefault="007E1A7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1B73" w14:textId="211BD2BA" w:rsidR="007E0F2D" w:rsidRDefault="007E1A72">
    <w:pPr>
      <w:pStyle w:val="Encabezado"/>
    </w:pPr>
    <w:r>
      <w:rPr>
        <w:noProof/>
      </w:rPr>
      <mc:AlternateContent>
        <mc:Choice Requires="wps">
          <w:drawing>
            <wp:anchor distT="45720" distB="45720" distL="114300" distR="114300" simplePos="0" relativeHeight="251660288" behindDoc="0" locked="0" layoutInCell="1" allowOverlap="1" wp14:anchorId="436FF0AD" wp14:editId="4F3E83D9">
              <wp:simplePos x="0" y="0"/>
              <wp:positionH relativeFrom="column">
                <wp:posOffset>714375</wp:posOffset>
              </wp:positionH>
              <wp:positionV relativeFrom="paragraph">
                <wp:posOffset>790575</wp:posOffset>
              </wp:positionV>
              <wp:extent cx="1009650" cy="219075"/>
              <wp:effectExtent l="0" t="0" r="0" b="952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19075"/>
                      </a:xfrm>
                      <a:prstGeom prst="rect">
                        <a:avLst/>
                      </a:prstGeom>
                      <a:solidFill>
                        <a:srgbClr val="FFFFFF"/>
                      </a:solidFill>
                      <a:ln w="9525">
                        <a:noFill/>
                        <a:miter lim="800000"/>
                        <a:headEnd/>
                        <a:tailEnd/>
                      </a:ln>
                    </wps:spPr>
                    <wps:txbx>
                      <w:txbxContent>
                        <w:p w14:paraId="4A477D29" w14:textId="15250860" w:rsidR="007E1A72" w:rsidRPr="00473610" w:rsidRDefault="007E1A72" w:rsidP="007E1A72">
                          <w:pPr>
                            <w:rPr>
                              <w:rFonts w:ascii="Calibri" w:hAnsi="Calibri" w:cs="Calibri"/>
                              <w:color w:val="808080" w:themeColor="background1" w:themeShade="80"/>
                              <w:sz w:val="16"/>
                              <w:szCs w:val="16"/>
                            </w:rPr>
                          </w:pPr>
                          <w:r w:rsidRPr="00473610">
                            <w:rPr>
                              <w:rFonts w:ascii="Calibri" w:hAnsi="Calibri" w:cs="Calibri"/>
                              <w:color w:val="808080" w:themeColor="background1" w:themeShade="80"/>
                              <w:sz w:val="16"/>
                              <w:szCs w:val="16"/>
                            </w:rPr>
                            <w:t>R</w:t>
                          </w:r>
                          <w:r w:rsidR="00B431E2">
                            <w:rPr>
                              <w:rFonts w:ascii="Calibri" w:hAnsi="Calibri" w:cs="Calibri"/>
                              <w:color w:val="808080" w:themeColor="background1" w:themeShade="80"/>
                              <w:sz w:val="16"/>
                              <w:szCs w:val="16"/>
                            </w:rPr>
                            <w:t>NT:</w:t>
                          </w:r>
                          <w:r w:rsidRPr="00473610">
                            <w:rPr>
                              <w:rFonts w:ascii="Calibri" w:hAnsi="Calibri" w:cs="Calibri"/>
                              <w:color w:val="808080" w:themeColor="background1" w:themeShade="80"/>
                              <w:sz w:val="16"/>
                              <w:szCs w:val="16"/>
                            </w:rPr>
                            <w:t xml:space="preserve"> No.102798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6FF0AD" id="_x0000_t202" coordsize="21600,21600" o:spt="202" path="m,l,21600r21600,l21600,xe">
              <v:stroke joinstyle="miter"/>
              <v:path gradientshapeok="t" o:connecttype="rect"/>
            </v:shapetype>
            <v:shape id="Cuadro de texto 2" o:spid="_x0000_s1026" type="#_x0000_t202" style="position:absolute;margin-left:56.25pt;margin-top:62.25pt;width:79.5pt;height:17.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" stroked="f">
              <v:textbox>
                <w:txbxContent>
                  <w:p w14:paraId="4A477D29" w14:textId="15250860" w:rsidR="007E1A72" w:rsidRPr="00473610" w:rsidRDefault="007E1A72" w:rsidP="007E1A72">
                    <w:pPr>
                      <w:rPr>
                        <w:rFonts w:ascii="Calibri" w:hAnsi="Calibri" w:cs="Calibri"/>
                        <w:color w:val="808080" w:themeColor="background1" w:themeShade="80"/>
                        <w:sz w:val="16"/>
                        <w:szCs w:val="16"/>
                      </w:rPr>
                    </w:pPr>
                    <w:r w:rsidRPr="00473610">
                      <w:rPr>
                        <w:rFonts w:ascii="Calibri" w:hAnsi="Calibri" w:cs="Calibri"/>
                        <w:color w:val="808080" w:themeColor="background1" w:themeShade="80"/>
                        <w:sz w:val="16"/>
                        <w:szCs w:val="16"/>
                      </w:rPr>
                      <w:t>R</w:t>
                    </w:r>
                    <w:r w:rsidR="00B431E2">
                      <w:rPr>
                        <w:rFonts w:ascii="Calibri" w:hAnsi="Calibri" w:cs="Calibri"/>
                        <w:color w:val="808080" w:themeColor="background1" w:themeShade="80"/>
                        <w:sz w:val="16"/>
                        <w:szCs w:val="16"/>
                      </w:rPr>
                      <w:t>NT:</w:t>
                    </w:r>
                    <w:r w:rsidRPr="00473610">
                      <w:rPr>
                        <w:rFonts w:ascii="Calibri" w:hAnsi="Calibri" w:cs="Calibri"/>
                        <w:color w:val="808080" w:themeColor="background1" w:themeShade="80"/>
                        <w:sz w:val="16"/>
                        <w:szCs w:val="16"/>
                      </w:rPr>
                      <w:t xml:space="preserve"> No.102798</w:t>
                    </w:r>
                  </w:p>
                </w:txbxContent>
              </v:textbox>
            </v:shape>
          </w:pict>
        </mc:Fallback>
      </mc:AlternateContent>
    </w:r>
    <w:r w:rsidR="003413C4">
      <w:rPr>
        <w:noProof/>
      </w:rPr>
      <w:drawing>
        <wp:anchor distT="0" distB="0" distL="114300" distR="114300" simplePos="0" relativeHeight="251658240" behindDoc="1" locked="0" layoutInCell="1" allowOverlap="1" wp14:anchorId="5F4DDEC3" wp14:editId="3783CB8E">
          <wp:simplePos x="0" y="0"/>
          <wp:positionH relativeFrom="margin">
            <wp:posOffset>-958850</wp:posOffset>
          </wp:positionH>
          <wp:positionV relativeFrom="paragraph">
            <wp:posOffset>-533400</wp:posOffset>
          </wp:positionV>
          <wp:extent cx="7804150" cy="10730707"/>
          <wp:effectExtent l="0" t="0" r="6350" b="0"/>
          <wp:wrapNone/>
          <wp:docPr id="10408220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040490" name="Picture 2135040490"/>
                  <pic:cNvPicPr/>
                </pic:nvPicPr>
                <pic:blipFill>
                  <a:blip r:embed="rId1">
                    <a:extLst>
                      <a:ext uri="{28A0092B-C50C-407E-A947-70E740481C1C}">
                        <a14:useLocalDpi xmlns:a14="http://schemas.microsoft.com/office/drawing/2010/main" val="0"/>
                      </a:ext>
                    </a:extLst>
                  </a:blip>
                  <a:stretch>
                    <a:fillRect/>
                  </a:stretch>
                </pic:blipFill>
                <pic:spPr>
                  <a:xfrm>
                    <a:off x="0" y="0"/>
                    <a:ext cx="7812595" cy="107423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FCBB2" w14:textId="77777777" w:rsidR="007E1A72" w:rsidRDefault="007E1A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8341B"/>
    <w:multiLevelType w:val="multilevel"/>
    <w:tmpl w:val="6E3C84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7DF3070"/>
    <w:multiLevelType w:val="multilevel"/>
    <w:tmpl w:val="CE041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52DA4F62"/>
    <w:multiLevelType w:val="multilevel"/>
    <w:tmpl w:val="62E0A6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13D3A74"/>
    <w:multiLevelType w:val="hybridMultilevel"/>
    <w:tmpl w:val="61961AF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69F35242"/>
    <w:multiLevelType w:val="multilevel"/>
    <w:tmpl w:val="CA12C5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DDB4CDC"/>
    <w:multiLevelType w:val="multilevel"/>
    <w:tmpl w:val="B82C26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5477B94"/>
    <w:multiLevelType w:val="multilevel"/>
    <w:tmpl w:val="6E3C84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52639294">
    <w:abstractNumId w:val="5"/>
  </w:num>
  <w:num w:numId="2" w16cid:durableId="472601290">
    <w:abstractNumId w:val="0"/>
  </w:num>
  <w:num w:numId="3" w16cid:durableId="939798385">
    <w:abstractNumId w:val="2"/>
  </w:num>
  <w:num w:numId="4" w16cid:durableId="1679692260">
    <w:abstractNumId w:val="4"/>
  </w:num>
  <w:num w:numId="5" w16cid:durableId="421488034">
    <w:abstractNumId w:val="3"/>
  </w:num>
  <w:num w:numId="6" w16cid:durableId="1873573204">
    <w:abstractNumId w:val="1"/>
  </w:num>
  <w:num w:numId="7" w16cid:durableId="13267799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F2D"/>
    <w:rsid w:val="00022669"/>
    <w:rsid w:val="0005397C"/>
    <w:rsid w:val="000731B7"/>
    <w:rsid w:val="000A143E"/>
    <w:rsid w:val="00133C48"/>
    <w:rsid w:val="001620B1"/>
    <w:rsid w:val="00176632"/>
    <w:rsid w:val="001B3F60"/>
    <w:rsid w:val="001F279B"/>
    <w:rsid w:val="001F4210"/>
    <w:rsid w:val="002123C5"/>
    <w:rsid w:val="00214514"/>
    <w:rsid w:val="002175F1"/>
    <w:rsid w:val="00224864"/>
    <w:rsid w:val="002C59F9"/>
    <w:rsid w:val="002D0C44"/>
    <w:rsid w:val="002E27EE"/>
    <w:rsid w:val="002E6A46"/>
    <w:rsid w:val="003413C4"/>
    <w:rsid w:val="0039576B"/>
    <w:rsid w:val="003A3210"/>
    <w:rsid w:val="0040429C"/>
    <w:rsid w:val="004070C0"/>
    <w:rsid w:val="00422BC2"/>
    <w:rsid w:val="00451B86"/>
    <w:rsid w:val="00475747"/>
    <w:rsid w:val="00477E66"/>
    <w:rsid w:val="004A7FA0"/>
    <w:rsid w:val="004D21D3"/>
    <w:rsid w:val="00524866"/>
    <w:rsid w:val="005635E6"/>
    <w:rsid w:val="005A3ABD"/>
    <w:rsid w:val="005A4559"/>
    <w:rsid w:val="005C205B"/>
    <w:rsid w:val="005D6392"/>
    <w:rsid w:val="00637C53"/>
    <w:rsid w:val="00655447"/>
    <w:rsid w:val="00670299"/>
    <w:rsid w:val="006A0471"/>
    <w:rsid w:val="006A5539"/>
    <w:rsid w:val="006C04C4"/>
    <w:rsid w:val="006F7D9E"/>
    <w:rsid w:val="00724E6C"/>
    <w:rsid w:val="007861AB"/>
    <w:rsid w:val="007908B7"/>
    <w:rsid w:val="00794816"/>
    <w:rsid w:val="007C1A62"/>
    <w:rsid w:val="007E0F2D"/>
    <w:rsid w:val="007E1A72"/>
    <w:rsid w:val="007E5867"/>
    <w:rsid w:val="00821AB9"/>
    <w:rsid w:val="0083598E"/>
    <w:rsid w:val="00882B47"/>
    <w:rsid w:val="00886909"/>
    <w:rsid w:val="008C54B4"/>
    <w:rsid w:val="008C7EF2"/>
    <w:rsid w:val="008E0BCE"/>
    <w:rsid w:val="00944FB1"/>
    <w:rsid w:val="009744C4"/>
    <w:rsid w:val="00980CAB"/>
    <w:rsid w:val="00A134D3"/>
    <w:rsid w:val="00A17141"/>
    <w:rsid w:val="00A23D22"/>
    <w:rsid w:val="00A542C5"/>
    <w:rsid w:val="00B17A96"/>
    <w:rsid w:val="00B261C3"/>
    <w:rsid w:val="00B3171D"/>
    <w:rsid w:val="00B40EBB"/>
    <w:rsid w:val="00B431E2"/>
    <w:rsid w:val="00B95112"/>
    <w:rsid w:val="00BA6D0A"/>
    <w:rsid w:val="00BB5900"/>
    <w:rsid w:val="00C1334A"/>
    <w:rsid w:val="00C20C89"/>
    <w:rsid w:val="00C366A6"/>
    <w:rsid w:val="00C84F99"/>
    <w:rsid w:val="00CE715A"/>
    <w:rsid w:val="00DA52EB"/>
    <w:rsid w:val="00DD0A1A"/>
    <w:rsid w:val="00DF31F1"/>
    <w:rsid w:val="00E07EFE"/>
    <w:rsid w:val="00E64920"/>
    <w:rsid w:val="00E77F58"/>
    <w:rsid w:val="00EA2288"/>
    <w:rsid w:val="00EA72A2"/>
    <w:rsid w:val="00EC2C98"/>
    <w:rsid w:val="00EC58EF"/>
    <w:rsid w:val="00ED20DD"/>
    <w:rsid w:val="00F50C39"/>
    <w:rsid w:val="00F624CA"/>
    <w:rsid w:val="00F91CEB"/>
    <w:rsid w:val="00FA43FD"/>
    <w:rsid w:val="00FF0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7D4A3"/>
  <w15:chartTrackingRefBased/>
  <w15:docId w15:val="{CE4A2431-501F-449B-A038-5AF9CCAE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669"/>
    <w:pPr>
      <w:suppressAutoHyphens/>
      <w:spacing w:after="0" w:line="240" w:lineRule="auto"/>
    </w:pPr>
    <w:rPr>
      <w:rFonts w:ascii="Times New Roman" w:eastAsia="Times New Roman" w:hAnsi="Times New Roman" w:cs="Times New Roman"/>
      <w:kern w:val="0"/>
      <w:sz w:val="24"/>
      <w:szCs w:val="24"/>
      <w:lang w:val="es-CO" w:eastAsia="ar-SA"/>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0F2D"/>
    <w:pPr>
      <w:tabs>
        <w:tab w:val="center" w:pos="4680"/>
        <w:tab w:val="right" w:pos="9360"/>
      </w:tabs>
    </w:pPr>
  </w:style>
  <w:style w:type="character" w:customStyle="1" w:styleId="EncabezadoCar">
    <w:name w:val="Encabezado Car"/>
    <w:basedOn w:val="Fuentedeprrafopredeter"/>
    <w:link w:val="Encabezado"/>
    <w:uiPriority w:val="99"/>
    <w:rsid w:val="007E0F2D"/>
  </w:style>
  <w:style w:type="paragraph" w:styleId="Piedepgina">
    <w:name w:val="footer"/>
    <w:basedOn w:val="Normal"/>
    <w:link w:val="PiedepginaCar"/>
    <w:uiPriority w:val="99"/>
    <w:unhideWhenUsed/>
    <w:rsid w:val="007E0F2D"/>
    <w:pPr>
      <w:tabs>
        <w:tab w:val="center" w:pos="4680"/>
        <w:tab w:val="right" w:pos="9360"/>
      </w:tabs>
    </w:pPr>
  </w:style>
  <w:style w:type="character" w:customStyle="1" w:styleId="PiedepginaCar">
    <w:name w:val="Pie de página Car"/>
    <w:basedOn w:val="Fuentedeprrafopredeter"/>
    <w:link w:val="Piedepgina"/>
    <w:uiPriority w:val="99"/>
    <w:rsid w:val="007E0F2D"/>
  </w:style>
  <w:style w:type="paragraph" w:styleId="Prrafodelista">
    <w:name w:val="List Paragraph"/>
    <w:basedOn w:val="Normal"/>
    <w:uiPriority w:val="34"/>
    <w:qFormat/>
    <w:rsid w:val="001F4210"/>
    <w:pPr>
      <w:suppressAutoHyphens w:val="0"/>
      <w:ind w:left="720"/>
      <w:contextualSpacing/>
    </w:pPr>
    <w:rPr>
      <w:lang w:val="es-ES" w:eastAsia="es-ES"/>
    </w:rPr>
  </w:style>
  <w:style w:type="paragraph" w:styleId="Sinespaciado">
    <w:name w:val="No Spacing"/>
    <w:uiPriority w:val="1"/>
    <w:qFormat/>
    <w:rsid w:val="00E64920"/>
    <w:pPr>
      <w:suppressAutoHyphens/>
      <w:spacing w:after="0" w:line="240" w:lineRule="auto"/>
    </w:pPr>
    <w:rPr>
      <w:rFonts w:ascii="Times New Roman" w:eastAsia="Times New Roman" w:hAnsi="Times New Roman" w:cs="Times New Roman"/>
      <w:kern w:val="0"/>
      <w:sz w:val="24"/>
      <w:szCs w:val="24"/>
      <w:lang w:val="es-CO"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529</Words>
  <Characters>8465</Characters>
  <Application>Microsoft Office Word</Application>
  <DocSecurity>0</DocSecurity>
  <Lines>529</Lines>
  <Paragraphs>529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Maira Molina</dc:creator>
  <cp:keywords/>
  <dc:description/>
  <cp:lastModifiedBy>Laura</cp:lastModifiedBy>
  <cp:revision>58</cp:revision>
  <dcterms:created xsi:type="dcterms:W3CDTF">2025-11-14T16:33:00Z</dcterms:created>
  <dcterms:modified xsi:type="dcterms:W3CDTF">2026-03-24T18:07:00Z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2024-10-09T19:28:43Z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0e605964-f5e3-4fec-8d6c-d9fa176c389a</vt:lpwstr>
  </property>
  <property fmtid="{D5CDD505-2E9C-101B-9397-08002B2CF9AE}" pid="7" name="MSIP_Label_defa4170-0d19-0005-0004-bc88714345d2_ActionId">
    <vt:lpwstr>96b6f47b-7f6b-40be-9bb0-59af170eb875</vt:lpwstr>
  </property>
  <property fmtid="{D5CDD505-2E9C-101B-9397-08002B2CF9AE}" pid="8" name="MSIP_Label_defa4170-0d19-0005-0004-bc88714345d2_ContentBits">
    <vt:lpwstr>0</vt:lpwstr>
  </property>
</Properties>
</file>